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2BC99" w14:textId="77777777" w:rsidR="00D15DF1" w:rsidRPr="00546252" w:rsidRDefault="00D15DF1" w:rsidP="00156EB3">
      <w:pPr>
        <w:pStyle w:val="Cmsor9"/>
        <w:numPr>
          <w:ilvl w:val="0"/>
          <w:numId w:val="2"/>
        </w:numPr>
        <w:tabs>
          <w:tab w:val="left" w:pos="0"/>
        </w:tabs>
        <w:ind w:right="39"/>
        <w:jc w:val="right"/>
        <w:rPr>
          <w:rFonts w:ascii="Times New Roman" w:hAnsi="Times New Roman"/>
          <w:b/>
          <w:sz w:val="24"/>
          <w:szCs w:val="24"/>
        </w:rPr>
      </w:pPr>
      <w:r w:rsidRPr="00546252">
        <w:rPr>
          <w:rFonts w:ascii="Times New Roman" w:hAnsi="Times New Roman"/>
          <w:b/>
          <w:sz w:val="24"/>
          <w:szCs w:val="24"/>
        </w:rPr>
        <w:t>számú melléklet</w:t>
      </w:r>
    </w:p>
    <w:p w14:paraId="160A0350" w14:textId="77777777" w:rsidR="00D15DF1" w:rsidRDefault="00D15DF1" w:rsidP="00156EB3">
      <w:pPr>
        <w:jc w:val="center"/>
        <w:rPr>
          <w:b/>
        </w:rPr>
      </w:pPr>
    </w:p>
    <w:p w14:paraId="192DE3B7" w14:textId="77777777" w:rsidR="00D15DF1" w:rsidRPr="001E0C7D" w:rsidRDefault="00D15DF1" w:rsidP="00156EB3">
      <w:pPr>
        <w:pStyle w:val="Cmsor9"/>
        <w:numPr>
          <w:ilvl w:val="0"/>
          <w:numId w:val="0"/>
        </w:numPr>
        <w:tabs>
          <w:tab w:val="left" w:pos="0"/>
        </w:tabs>
        <w:ind w:right="39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E0C7D">
        <w:rPr>
          <w:b/>
          <w:bCs/>
          <w:sz w:val="32"/>
          <w:szCs w:val="32"/>
        </w:rPr>
        <w:t>SEGÉDLET</w:t>
      </w:r>
    </w:p>
    <w:p w14:paraId="10859A2E" w14:textId="77777777" w:rsidR="00D15DF1" w:rsidRPr="00C51BA4" w:rsidRDefault="00D15DF1" w:rsidP="00156EB3">
      <w:pPr>
        <w:jc w:val="center"/>
      </w:pPr>
      <w:r w:rsidRPr="00C51BA4">
        <w:t>a békéltetető testületek szakmai beszámolójának elkészítéséhez</w:t>
      </w:r>
    </w:p>
    <w:p w14:paraId="7078A11D" w14:textId="77777777" w:rsidR="00D15DF1" w:rsidRPr="00C51BA4" w:rsidRDefault="00D15DF1" w:rsidP="00156EB3">
      <w:pPr>
        <w:jc w:val="center"/>
      </w:pPr>
      <w:r w:rsidRPr="00C51BA4">
        <w:t>(</w:t>
      </w:r>
      <w:r>
        <w:t>Területi kamarák</w:t>
      </w:r>
      <w:r w:rsidRPr="00C51BA4">
        <w:t xml:space="preserve"> részére)</w:t>
      </w:r>
    </w:p>
    <w:p w14:paraId="5EC9BD89" w14:textId="77777777" w:rsidR="00D15DF1" w:rsidRPr="00C51BA4" w:rsidRDefault="00D15DF1" w:rsidP="00156EB3"/>
    <w:p w14:paraId="7C790F1A" w14:textId="77777777" w:rsidR="00D15DF1" w:rsidRPr="00C51BA4" w:rsidRDefault="00D15DF1" w:rsidP="00156EB3"/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D15DF1" w:rsidRPr="00C51BA4" w14:paraId="1E2A09FB" w14:textId="77777777" w:rsidTr="00D50AA0">
        <w:trPr>
          <w:cantSplit/>
        </w:trPr>
        <w:tc>
          <w:tcPr>
            <w:tcW w:w="9639" w:type="dxa"/>
            <w:gridSpan w:val="2"/>
            <w:tcBorders>
              <w:top w:val="single" w:sz="12" w:space="0" w:color="auto"/>
            </w:tcBorders>
          </w:tcPr>
          <w:p w14:paraId="4B454C95" w14:textId="77777777" w:rsidR="00D15DF1" w:rsidRPr="00C51BA4" w:rsidRDefault="00D15DF1" w:rsidP="00D50AA0">
            <w:pPr>
              <w:rPr>
                <w:iCs/>
                <w:sz w:val="20"/>
              </w:rPr>
            </w:pPr>
            <w:r w:rsidRPr="00C51BA4">
              <w:rPr>
                <w:iCs/>
                <w:sz w:val="20"/>
              </w:rPr>
              <w:t>Kedvezményezett szervezet neve (támogatási szerződés szerint):</w:t>
            </w:r>
          </w:p>
          <w:p w14:paraId="3C97DEF3" w14:textId="77777777" w:rsidR="00D15DF1" w:rsidRPr="00C51BA4" w:rsidRDefault="00D15DF1" w:rsidP="00D50AA0">
            <w:pPr>
              <w:rPr>
                <w:iCs/>
                <w:sz w:val="20"/>
              </w:rPr>
            </w:pPr>
          </w:p>
          <w:p w14:paraId="2950DC8E" w14:textId="77777777" w:rsidR="00D15DF1" w:rsidRPr="00C51BA4" w:rsidRDefault="00D15DF1" w:rsidP="00D50AA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Somogyi Kereskedelmi és Iparkamara</w:t>
            </w:r>
          </w:p>
        </w:tc>
      </w:tr>
      <w:tr w:rsidR="00D15DF1" w:rsidRPr="00C51BA4" w14:paraId="7C36D7F5" w14:textId="77777777" w:rsidTr="00D50AA0">
        <w:trPr>
          <w:cantSplit/>
        </w:trPr>
        <w:tc>
          <w:tcPr>
            <w:tcW w:w="5670" w:type="dxa"/>
            <w:tcBorders>
              <w:right w:val="single" w:sz="4" w:space="0" w:color="auto"/>
            </w:tcBorders>
          </w:tcPr>
          <w:p w14:paraId="4DCDA638" w14:textId="77777777" w:rsidR="00D15DF1" w:rsidRPr="00C51BA4" w:rsidRDefault="00D15DF1" w:rsidP="00D50AA0">
            <w:pPr>
              <w:rPr>
                <w:iCs/>
                <w:sz w:val="20"/>
              </w:rPr>
            </w:pPr>
            <w:r w:rsidRPr="00C51BA4">
              <w:rPr>
                <w:iCs/>
                <w:sz w:val="20"/>
              </w:rPr>
              <w:t>Kedvezményezett szervezet címe:</w:t>
            </w:r>
          </w:p>
          <w:p w14:paraId="656E897C" w14:textId="77777777" w:rsidR="00D15DF1" w:rsidRPr="00C51BA4" w:rsidRDefault="00D15DF1" w:rsidP="00D50AA0">
            <w:pPr>
              <w:rPr>
                <w:iCs/>
                <w:sz w:val="20"/>
              </w:rPr>
            </w:pPr>
          </w:p>
          <w:p w14:paraId="5C9D3D66" w14:textId="77777777" w:rsidR="00D15DF1" w:rsidRPr="00C51BA4" w:rsidRDefault="00D15DF1" w:rsidP="00D50AA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7400. Kaposvár, Anna u. 6.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17496CB7" w14:textId="77777777" w:rsidR="00D15DF1" w:rsidRPr="00C51BA4" w:rsidRDefault="00D15DF1" w:rsidP="00D50AA0">
            <w:pPr>
              <w:pStyle w:val="Szvegtrzs"/>
              <w:rPr>
                <w:i/>
                <w:iCs/>
              </w:rPr>
            </w:pPr>
            <w:r w:rsidRPr="00C51BA4">
              <w:rPr>
                <w:iCs/>
              </w:rPr>
              <w:t>Levelezési címe:</w:t>
            </w:r>
          </w:p>
          <w:p w14:paraId="76DC6937" w14:textId="77777777" w:rsidR="00D15DF1" w:rsidRPr="00C51BA4" w:rsidRDefault="00D15DF1" w:rsidP="00D50AA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7400. Kaposvár, Anna u. 6.</w:t>
            </w:r>
          </w:p>
          <w:p w14:paraId="00BD60CA" w14:textId="77777777" w:rsidR="00D15DF1" w:rsidRPr="00C51BA4" w:rsidRDefault="00D15DF1" w:rsidP="00D50AA0">
            <w:pPr>
              <w:rPr>
                <w:iCs/>
                <w:sz w:val="20"/>
              </w:rPr>
            </w:pPr>
          </w:p>
        </w:tc>
      </w:tr>
      <w:tr w:rsidR="00D15DF1" w:rsidRPr="00C51BA4" w14:paraId="3F83B271" w14:textId="77777777" w:rsidTr="00D50AA0">
        <w:tc>
          <w:tcPr>
            <w:tcW w:w="5670" w:type="dxa"/>
          </w:tcPr>
          <w:p w14:paraId="5F07C325" w14:textId="77777777" w:rsidR="00D15DF1" w:rsidRPr="00C51BA4" w:rsidRDefault="00D15DF1" w:rsidP="00D50AA0">
            <w:pPr>
              <w:rPr>
                <w:iCs/>
                <w:sz w:val="20"/>
              </w:rPr>
            </w:pPr>
            <w:r w:rsidRPr="00C51BA4">
              <w:rPr>
                <w:iCs/>
                <w:sz w:val="20"/>
              </w:rPr>
              <w:t>Kedvezményezett szervezet (vagy számlatulajdonos) bankszámlaszáma:</w:t>
            </w:r>
          </w:p>
          <w:p w14:paraId="47D65276" w14:textId="77777777" w:rsidR="00D15DF1" w:rsidRPr="00C51BA4" w:rsidRDefault="00D15DF1" w:rsidP="00D50AA0">
            <w:pPr>
              <w:rPr>
                <w:iCs/>
                <w:sz w:val="20"/>
              </w:rPr>
            </w:pPr>
          </w:p>
          <w:p w14:paraId="0426418D" w14:textId="77777777" w:rsidR="00D15DF1" w:rsidRPr="00C51BA4" w:rsidRDefault="00D15DF1" w:rsidP="00D50AA0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12072514-00184810-00100001</w:t>
            </w:r>
          </w:p>
          <w:p w14:paraId="4AAD790B" w14:textId="77777777" w:rsidR="00D15DF1" w:rsidRPr="00C51BA4" w:rsidRDefault="00D15DF1" w:rsidP="00D50AA0">
            <w:pPr>
              <w:rPr>
                <w:iCs/>
                <w:sz w:val="20"/>
              </w:rPr>
            </w:pPr>
          </w:p>
        </w:tc>
        <w:tc>
          <w:tcPr>
            <w:tcW w:w="3969" w:type="dxa"/>
          </w:tcPr>
          <w:p w14:paraId="7C096506" w14:textId="77777777" w:rsidR="00D15DF1" w:rsidRPr="00C51BA4" w:rsidRDefault="00D15DF1" w:rsidP="00D50AA0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C51BA4">
              <w:rPr>
                <w:sz w:val="20"/>
              </w:rPr>
              <w:t>Kedvezményezett adószáma:</w:t>
            </w:r>
          </w:p>
          <w:p w14:paraId="0F7582B5" w14:textId="77777777" w:rsidR="00D15DF1" w:rsidRPr="00C51BA4" w:rsidRDefault="00D15DF1" w:rsidP="00D50AA0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2A24000B" w14:textId="77777777" w:rsidR="00D15DF1" w:rsidRDefault="00D15DF1" w:rsidP="00D50AA0">
            <w:pPr>
              <w:pStyle w:val="llb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14:paraId="422278DE" w14:textId="77777777" w:rsidR="00D15DF1" w:rsidRPr="00566336" w:rsidRDefault="00D15DF1" w:rsidP="00566336">
            <w:r>
              <w:t>18761755-2-14</w:t>
            </w:r>
          </w:p>
        </w:tc>
      </w:tr>
      <w:tr w:rsidR="00D15DF1" w:rsidRPr="00C51BA4" w14:paraId="0D3F8918" w14:textId="77777777" w:rsidTr="00D50AA0">
        <w:trPr>
          <w:trHeight w:val="452"/>
        </w:trPr>
        <w:tc>
          <w:tcPr>
            <w:tcW w:w="9639" w:type="dxa"/>
            <w:gridSpan w:val="2"/>
            <w:vAlign w:val="bottom"/>
          </w:tcPr>
          <w:p w14:paraId="3A617211" w14:textId="77777777" w:rsidR="00D15DF1" w:rsidRDefault="00D15DF1" w:rsidP="00D50AA0">
            <w:pPr>
              <w:rPr>
                <w:position w:val="-6"/>
                <w:sz w:val="20"/>
              </w:rPr>
            </w:pPr>
            <w:r w:rsidRPr="00C51BA4">
              <w:rPr>
                <w:position w:val="-6"/>
                <w:sz w:val="20"/>
              </w:rPr>
              <w:t>Szerződés szám:</w:t>
            </w:r>
            <w:r>
              <w:rPr>
                <w:position w:val="-6"/>
                <w:sz w:val="20"/>
              </w:rPr>
              <w:t xml:space="preserve"> FOHÁT/732/2019-ITM_SZERZ</w:t>
            </w:r>
          </w:p>
          <w:p w14:paraId="4761C7EC" w14:textId="77777777" w:rsidR="00D15DF1" w:rsidRPr="00C51BA4" w:rsidRDefault="00D15DF1" w:rsidP="00D50AA0">
            <w:pPr>
              <w:rPr>
                <w:iCs/>
                <w:position w:val="-6"/>
                <w:sz w:val="20"/>
              </w:rPr>
            </w:pPr>
          </w:p>
        </w:tc>
      </w:tr>
      <w:tr w:rsidR="00D15DF1" w:rsidRPr="00C51BA4" w14:paraId="5885E21C" w14:textId="77777777" w:rsidTr="00D50AA0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9639" w:type="dxa"/>
            <w:gridSpan w:val="2"/>
            <w:tcBorders>
              <w:bottom w:val="single" w:sz="12" w:space="0" w:color="auto"/>
            </w:tcBorders>
          </w:tcPr>
          <w:p w14:paraId="597B27D2" w14:textId="77777777" w:rsidR="00D15DF1" w:rsidRPr="00C51BA4" w:rsidRDefault="00D15DF1" w:rsidP="00D50AA0">
            <w:pPr>
              <w:jc w:val="both"/>
              <w:rPr>
                <w:b/>
                <w:iCs/>
                <w:sz w:val="20"/>
              </w:rPr>
            </w:pPr>
            <w:r w:rsidRPr="00C51BA4">
              <w:rPr>
                <w:iCs/>
                <w:sz w:val="20"/>
              </w:rPr>
              <w:t xml:space="preserve">A megvalósított feladat címe: </w:t>
            </w:r>
            <w:r w:rsidRPr="00C51BA4">
              <w:rPr>
                <w:b/>
                <w:iCs/>
                <w:sz w:val="20"/>
              </w:rPr>
              <w:t>A területi gazdasági kamarák mellett működő független békéltető testületek 201</w:t>
            </w:r>
            <w:r>
              <w:rPr>
                <w:b/>
                <w:iCs/>
                <w:sz w:val="20"/>
              </w:rPr>
              <w:t>9</w:t>
            </w:r>
            <w:r w:rsidRPr="00C51BA4">
              <w:rPr>
                <w:b/>
                <w:iCs/>
                <w:sz w:val="20"/>
              </w:rPr>
              <w:t>. évi működtetési kiadásokhoz és költségekhez pénzügyi támogatás nyújtása</w:t>
            </w:r>
          </w:p>
          <w:p w14:paraId="64B395C7" w14:textId="77777777" w:rsidR="00D15DF1" w:rsidRPr="00C51BA4" w:rsidRDefault="00D15DF1" w:rsidP="00D50AA0">
            <w:pPr>
              <w:rPr>
                <w:iCs/>
                <w:sz w:val="20"/>
              </w:rPr>
            </w:pPr>
          </w:p>
        </w:tc>
      </w:tr>
    </w:tbl>
    <w:p w14:paraId="23403ED0" w14:textId="77777777" w:rsidR="00D15DF1" w:rsidRPr="00C51BA4" w:rsidRDefault="00D15DF1" w:rsidP="00156EB3">
      <w:pPr>
        <w:tabs>
          <w:tab w:val="left" w:pos="1576"/>
        </w:tabs>
        <w:rPr>
          <w:iCs/>
          <w:sz w:val="20"/>
        </w:rPr>
      </w:pPr>
    </w:p>
    <w:p w14:paraId="72B687F4" w14:textId="77777777" w:rsidR="00D15DF1" w:rsidRPr="00C51BA4" w:rsidRDefault="00D15DF1" w:rsidP="00156EB3">
      <w:pPr>
        <w:jc w:val="center"/>
        <w:rPr>
          <w:sz w:val="20"/>
        </w:rPr>
      </w:pPr>
    </w:p>
    <w:p w14:paraId="5F8A860A" w14:textId="77777777" w:rsidR="00D15DF1" w:rsidRPr="00C51BA4" w:rsidRDefault="00D15DF1" w:rsidP="00156EB3">
      <w:pPr>
        <w:jc w:val="center"/>
        <w:rPr>
          <w:b/>
        </w:rPr>
      </w:pPr>
      <w:r w:rsidRPr="00C51BA4">
        <w:rPr>
          <w:b/>
        </w:rPr>
        <w:t>I. rész</w:t>
      </w:r>
    </w:p>
    <w:p w14:paraId="604504C6" w14:textId="77777777" w:rsidR="00D15DF1" w:rsidRPr="00C51BA4" w:rsidRDefault="00D15DF1" w:rsidP="00156EB3">
      <w:pPr>
        <w:rPr>
          <w:sz w:val="20"/>
        </w:rPr>
      </w:pPr>
    </w:p>
    <w:p w14:paraId="52D50349" w14:textId="77777777" w:rsidR="00D15DF1" w:rsidRPr="00C51BA4" w:rsidRDefault="00D15DF1" w:rsidP="00156EB3">
      <w:pPr>
        <w:jc w:val="center"/>
        <w:rPr>
          <w:b/>
          <w:bCs/>
        </w:rPr>
      </w:pPr>
      <w:r w:rsidRPr="00C51BA4">
        <w:rPr>
          <w:b/>
          <w:bCs/>
        </w:rPr>
        <w:t>Szakmai beszámoló</w:t>
      </w:r>
    </w:p>
    <w:p w14:paraId="50EBDBD0" w14:textId="77777777" w:rsidR="00D15DF1" w:rsidRPr="00C51BA4" w:rsidRDefault="00D15DF1" w:rsidP="00156EB3">
      <w:pPr>
        <w:jc w:val="center"/>
        <w:rPr>
          <w:b/>
          <w:bCs/>
        </w:rPr>
      </w:pPr>
      <w:r w:rsidRPr="00C51BA4">
        <w:rPr>
          <w:b/>
          <w:bCs/>
        </w:rPr>
        <w:t xml:space="preserve">A békéltető testületek 2019. évi meghatározott finanszírozási időszakaiban végzett </w:t>
      </w:r>
      <w:r w:rsidRPr="00C51BA4">
        <w:rPr>
          <w:b/>
          <w:bCs/>
        </w:rPr>
        <w:br/>
        <w:t>tevékenységéről</w:t>
      </w:r>
    </w:p>
    <w:p w14:paraId="035CA1AB" w14:textId="77777777" w:rsidR="00D15DF1" w:rsidRPr="00C51BA4" w:rsidRDefault="00D15DF1" w:rsidP="00156EB3">
      <w:pPr>
        <w:rPr>
          <w:b/>
          <w:sz w:val="20"/>
        </w:rPr>
      </w:pPr>
    </w:p>
    <w:tbl>
      <w:tblPr>
        <w:tblW w:w="96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856"/>
      </w:tblGrid>
      <w:tr w:rsidR="00D15DF1" w:rsidRPr="00C51BA4" w14:paraId="4AAAB23E" w14:textId="77777777" w:rsidTr="00D50AA0">
        <w:trPr>
          <w:cantSplit/>
        </w:trPr>
        <w:tc>
          <w:tcPr>
            <w:tcW w:w="4784" w:type="dxa"/>
            <w:tcBorders>
              <w:top w:val="single" w:sz="12" w:space="0" w:color="auto"/>
            </w:tcBorders>
          </w:tcPr>
          <w:p w14:paraId="13B2CE34" w14:textId="77777777" w:rsidR="00D15DF1" w:rsidRPr="00C51BA4" w:rsidRDefault="00D15DF1" w:rsidP="00D50AA0">
            <w:pPr>
              <w:pStyle w:val="Szvegtrzsbehzssal"/>
              <w:ind w:left="57"/>
              <w:rPr>
                <w:sz w:val="20"/>
              </w:rPr>
            </w:pPr>
            <w:r w:rsidRPr="00C51BA4">
              <w:rPr>
                <w:sz w:val="20"/>
              </w:rPr>
              <w:t>A szakmai beszámolót készítő személy neve:</w:t>
            </w:r>
          </w:p>
          <w:p w14:paraId="4D9D5364" w14:textId="77777777" w:rsidR="00D15DF1" w:rsidRPr="00C51BA4" w:rsidRDefault="00D15DF1" w:rsidP="00D50AA0">
            <w:pPr>
              <w:pStyle w:val="Szvegtrzsbehzssal"/>
              <w:ind w:left="57"/>
              <w:rPr>
                <w:sz w:val="20"/>
              </w:rPr>
            </w:pPr>
            <w:r>
              <w:rPr>
                <w:sz w:val="20"/>
              </w:rPr>
              <w:t>Dr. Csapláros Imre</w:t>
            </w:r>
          </w:p>
          <w:p w14:paraId="27950D81" w14:textId="77777777" w:rsidR="00D15DF1" w:rsidRPr="00C51BA4" w:rsidRDefault="00D15DF1" w:rsidP="00D50AA0">
            <w:pPr>
              <w:rPr>
                <w:bCs/>
                <w:i/>
                <w:iCs/>
                <w:sz w:val="20"/>
              </w:rPr>
            </w:pPr>
          </w:p>
        </w:tc>
        <w:tc>
          <w:tcPr>
            <w:tcW w:w="4856" w:type="dxa"/>
            <w:tcBorders>
              <w:top w:val="single" w:sz="12" w:space="0" w:color="auto"/>
            </w:tcBorders>
          </w:tcPr>
          <w:p w14:paraId="1C33D01A" w14:textId="77777777" w:rsidR="00D15DF1" w:rsidRPr="00C51BA4" w:rsidRDefault="00D15DF1" w:rsidP="00D50AA0">
            <w:pPr>
              <w:rPr>
                <w:bCs/>
                <w:i/>
                <w:iCs/>
                <w:sz w:val="20"/>
              </w:rPr>
            </w:pPr>
            <w:r w:rsidRPr="00C51BA4">
              <w:rPr>
                <w:bCs/>
                <w:i/>
                <w:iCs/>
                <w:sz w:val="20"/>
              </w:rPr>
              <w:t>A beszámolót készítő személy telefonszáma:</w:t>
            </w:r>
          </w:p>
          <w:p w14:paraId="0AC33ECE" w14:textId="77777777" w:rsidR="00D15DF1" w:rsidRPr="00C51BA4" w:rsidRDefault="00D15DF1" w:rsidP="00D50AA0">
            <w:pPr>
              <w:rPr>
                <w:bCs/>
                <w:i/>
                <w:iCs/>
                <w:sz w:val="20"/>
              </w:rPr>
            </w:pPr>
          </w:p>
          <w:p w14:paraId="7F4D11A4" w14:textId="77777777" w:rsidR="00D15DF1" w:rsidRPr="00566336" w:rsidRDefault="00D15DF1" w:rsidP="00D50AA0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82/501-026</w:t>
            </w:r>
          </w:p>
        </w:tc>
      </w:tr>
      <w:tr w:rsidR="00D15DF1" w:rsidRPr="00C51BA4" w14:paraId="6568E20F" w14:textId="77777777" w:rsidTr="00D50AA0">
        <w:trPr>
          <w:cantSplit/>
        </w:trPr>
        <w:tc>
          <w:tcPr>
            <w:tcW w:w="4784" w:type="dxa"/>
            <w:tcBorders>
              <w:bottom w:val="single" w:sz="12" w:space="0" w:color="auto"/>
            </w:tcBorders>
          </w:tcPr>
          <w:p w14:paraId="1184E37F" w14:textId="77777777" w:rsidR="00D15DF1" w:rsidRPr="00C51BA4" w:rsidRDefault="00D15DF1" w:rsidP="00D50AA0">
            <w:pPr>
              <w:rPr>
                <w:bCs/>
                <w:i/>
                <w:iCs/>
                <w:sz w:val="20"/>
              </w:rPr>
            </w:pPr>
          </w:p>
        </w:tc>
        <w:tc>
          <w:tcPr>
            <w:tcW w:w="4856" w:type="dxa"/>
            <w:tcBorders>
              <w:bottom w:val="single" w:sz="12" w:space="0" w:color="auto"/>
            </w:tcBorders>
          </w:tcPr>
          <w:p w14:paraId="321832FD" w14:textId="77777777" w:rsidR="00D15DF1" w:rsidRPr="00C51BA4" w:rsidRDefault="00D15DF1" w:rsidP="00D50AA0">
            <w:pPr>
              <w:rPr>
                <w:bCs/>
                <w:i/>
                <w:iCs/>
                <w:sz w:val="20"/>
              </w:rPr>
            </w:pPr>
          </w:p>
        </w:tc>
      </w:tr>
    </w:tbl>
    <w:p w14:paraId="03B5449A" w14:textId="77777777" w:rsidR="00D15DF1" w:rsidRPr="00C51BA4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20"/>
        </w:rPr>
      </w:pPr>
    </w:p>
    <w:p w14:paraId="5C1571AE" w14:textId="77777777" w:rsidR="00D15DF1" w:rsidRPr="00C51BA4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20"/>
        </w:rPr>
      </w:pPr>
      <w:r w:rsidRPr="00C51BA4">
        <w:rPr>
          <w:b/>
          <w:sz w:val="20"/>
        </w:rPr>
        <w:t>A statisztikai adatlapok kitöltése és a részletes szöveges szakmai beszámoló elkészítése minden negyedéves beszámolási időszakban szükséges. A területi kamaráknak a negyedéves szakmai beszámolók részét képező szöveges értékelésben az érintett negyedévre vonatkozó értékeléseket, adatokat, információkat szükséges bemutatniuk, ugyanakkor a statisztikai adatlapokban az adatokat összesítve kötelesek megadni olyan módon, hogy azok tartalmazzák a 2019. évi, előző negyedéves időszak(ok) adatait is (azaz a II. negyedéves szakmai beszámoló az I-II. negyedévek, a III. negyedéves szakmai beszámoló az I-II-III, negyedévek, a IV. negyedéves szakmai beszámoló a teljes 2019. év adatait tartalmazza). A testületeknek az adatokat a statisztikai adatlapokban pontosan és naprakészen kell feltüntetni, az adott negyedéves időszak utolsó napja szerint aktualizálva.</w:t>
      </w:r>
    </w:p>
    <w:p w14:paraId="3DB700B8" w14:textId="77777777" w:rsidR="00D15DF1" w:rsidRPr="00C51BA4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20"/>
        </w:rPr>
      </w:pPr>
    </w:p>
    <w:p w14:paraId="30A36AE3" w14:textId="77777777" w:rsidR="00D15DF1" w:rsidRPr="00C51BA4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20"/>
        </w:rPr>
      </w:pPr>
      <w:r w:rsidRPr="00C51BA4">
        <w:rPr>
          <w:b/>
          <w:sz w:val="20"/>
        </w:rPr>
        <w:lastRenderedPageBreak/>
        <w:t xml:space="preserve">Az adatlapokat a </w:t>
      </w:r>
      <w:hyperlink r:id="rId5" w:history="1">
        <w:r w:rsidRPr="00C51BA4">
          <w:rPr>
            <w:rStyle w:val="Hiperhivatkozs"/>
            <w:b/>
            <w:sz w:val="20"/>
          </w:rPr>
          <w:t>www.bekeltetes.hu</w:t>
        </w:r>
      </w:hyperlink>
      <w:r w:rsidRPr="00C51BA4">
        <w:rPr>
          <w:b/>
          <w:sz w:val="20"/>
        </w:rPr>
        <w:t xml:space="preserve"> honlapon lévő program használatával kell kitölteni. Amennyiben az adott beszámolási időszakban a kérdés nem releváns, kérjük, nyilatkozzanak erről (pl. promóciót nem valósítottak meg a kérdéses időszakban). A válaszoknál a sorok bővíthetők.</w:t>
      </w:r>
    </w:p>
    <w:p w14:paraId="08484A5B" w14:textId="77777777" w:rsidR="00D15DF1" w:rsidRPr="00C51BA4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bCs/>
          <w:iCs/>
          <w:sz w:val="20"/>
        </w:rPr>
      </w:pPr>
    </w:p>
    <w:p w14:paraId="585927E6" w14:textId="77777777" w:rsidR="00D15DF1" w:rsidRPr="00C51BA4" w:rsidRDefault="00D15DF1" w:rsidP="00156EB3">
      <w:pPr>
        <w:pStyle w:val="Listaszerbekezds"/>
        <w:numPr>
          <w:ilvl w:val="0"/>
          <w:numId w:val="3"/>
        </w:numPr>
        <w:tabs>
          <w:tab w:val="left" w:pos="10602"/>
        </w:tabs>
        <w:spacing w:line="360" w:lineRule="auto"/>
        <w:ind w:right="882"/>
        <w:jc w:val="both"/>
        <w:rPr>
          <w:sz w:val="20"/>
        </w:rPr>
      </w:pPr>
      <w:proofErr w:type="spellStart"/>
      <w:r>
        <w:rPr>
          <w:sz w:val="20"/>
        </w:rPr>
        <w:t>KK</w:t>
      </w:r>
      <w:r w:rsidRPr="00C51BA4">
        <w:rPr>
          <w:sz w:val="20"/>
        </w:rPr>
        <w:t>érem</w:t>
      </w:r>
      <w:proofErr w:type="spellEnd"/>
      <w:r w:rsidRPr="00C51BA4">
        <w:rPr>
          <w:sz w:val="20"/>
        </w:rPr>
        <w:t xml:space="preserve">, </w:t>
      </w:r>
      <w:r w:rsidRPr="00C51BA4">
        <w:rPr>
          <w:bCs/>
          <w:iCs/>
          <w:sz w:val="20"/>
        </w:rPr>
        <w:t xml:space="preserve">a megfelelő válasz aláhúzásával </w:t>
      </w:r>
      <w:r w:rsidRPr="00C51BA4">
        <w:rPr>
          <w:sz w:val="20"/>
        </w:rPr>
        <w:t>nyilatkozzon az alábbiakról:</w:t>
      </w:r>
    </w:p>
    <w:p w14:paraId="6F5C8E26" w14:textId="77777777" w:rsidR="00D15DF1" w:rsidRPr="00C51BA4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  <w:r w:rsidRPr="00C51BA4">
        <w:rPr>
          <w:bCs/>
          <w:iCs/>
          <w:sz w:val="20"/>
        </w:rPr>
        <w:t>A bekeltetes.hu honlapon a békéltető testületre vonatkozóan hiánytalanul és naprakészen feltüntetésre kerültek a fogyasztóvédelemről szóló 1997. évi CLV. törvény (</w:t>
      </w:r>
      <w:proofErr w:type="spellStart"/>
      <w:r w:rsidRPr="00C51BA4">
        <w:rPr>
          <w:bCs/>
          <w:iCs/>
          <w:sz w:val="20"/>
        </w:rPr>
        <w:t>Fgytv</w:t>
      </w:r>
      <w:proofErr w:type="spellEnd"/>
      <w:r w:rsidRPr="00C51BA4">
        <w:rPr>
          <w:bCs/>
          <w:iCs/>
          <w:sz w:val="20"/>
        </w:rPr>
        <w:t>.) 37/A §-ban foglaltak szerint a testületek által közzéteendő információk:</w:t>
      </w:r>
      <w:r w:rsidRPr="00C51BA4">
        <w:rPr>
          <w:sz w:val="20"/>
        </w:rPr>
        <w:t xml:space="preserve"> </w:t>
      </w:r>
      <w:r w:rsidRPr="00566336">
        <w:rPr>
          <w:b/>
          <w:sz w:val="20"/>
          <w:u w:val="single"/>
        </w:rPr>
        <w:t>igen</w:t>
      </w:r>
      <w:r w:rsidRPr="00C51BA4">
        <w:rPr>
          <w:sz w:val="20"/>
        </w:rPr>
        <w:t>/nem</w:t>
      </w:r>
    </w:p>
    <w:p w14:paraId="4CC641B6" w14:textId="77777777" w:rsidR="00D15DF1" w:rsidRPr="00C51BA4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6CD3D156" w14:textId="77777777" w:rsidR="00D15DF1" w:rsidRPr="00C51BA4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bCs/>
          <w:iCs/>
          <w:sz w:val="20"/>
        </w:rPr>
      </w:pPr>
      <w:r w:rsidRPr="00C51BA4">
        <w:rPr>
          <w:sz w:val="20"/>
        </w:rPr>
        <w:t xml:space="preserve">2. Kérem, ismertesse az </w:t>
      </w:r>
      <w:r w:rsidRPr="00C51BA4">
        <w:rPr>
          <w:bCs/>
          <w:iCs/>
          <w:sz w:val="20"/>
        </w:rPr>
        <w:t>előző negyedévhez képest a testületben történt alábbi változásokat:</w:t>
      </w:r>
    </w:p>
    <w:p w14:paraId="1512B181" w14:textId="77777777" w:rsidR="00D15DF1" w:rsidRPr="00C51BA4" w:rsidRDefault="00D15DF1" w:rsidP="00156EB3">
      <w:pPr>
        <w:pStyle w:val="Listaszerbekezds"/>
        <w:numPr>
          <w:ilvl w:val="0"/>
          <w:numId w:val="4"/>
        </w:numPr>
        <w:tabs>
          <w:tab w:val="left" w:pos="10602"/>
        </w:tabs>
        <w:spacing w:line="360" w:lineRule="auto"/>
        <w:ind w:right="882"/>
        <w:jc w:val="both"/>
        <w:rPr>
          <w:sz w:val="20"/>
        </w:rPr>
      </w:pPr>
      <w:r w:rsidRPr="00C51BA4">
        <w:rPr>
          <w:sz w:val="20"/>
        </w:rPr>
        <w:t xml:space="preserve"> a testület </w:t>
      </w:r>
      <w:proofErr w:type="gramStart"/>
      <w:r w:rsidRPr="00C51BA4">
        <w:rPr>
          <w:sz w:val="20"/>
        </w:rPr>
        <w:t xml:space="preserve">létszáma, </w:t>
      </w:r>
      <w:r>
        <w:rPr>
          <w:sz w:val="20"/>
        </w:rPr>
        <w:t xml:space="preserve"> </w:t>
      </w:r>
      <w:r w:rsidRPr="00566336">
        <w:rPr>
          <w:b/>
          <w:sz w:val="20"/>
        </w:rPr>
        <w:t>nem</w:t>
      </w:r>
      <w:proofErr w:type="gramEnd"/>
      <w:r w:rsidRPr="00566336">
        <w:rPr>
          <w:b/>
          <w:sz w:val="20"/>
        </w:rPr>
        <w:t xml:space="preserve"> történt változás</w:t>
      </w:r>
      <w:r>
        <w:rPr>
          <w:sz w:val="20"/>
        </w:rPr>
        <w:t xml:space="preserve"> </w:t>
      </w:r>
    </w:p>
    <w:p w14:paraId="09304CA7" w14:textId="77777777" w:rsidR="00D15DF1" w:rsidRPr="00C51BA4" w:rsidRDefault="00D15DF1" w:rsidP="00156EB3">
      <w:pPr>
        <w:pStyle w:val="Listaszerbekezds"/>
        <w:numPr>
          <w:ilvl w:val="0"/>
          <w:numId w:val="4"/>
        </w:numPr>
        <w:tabs>
          <w:tab w:val="left" w:pos="10602"/>
        </w:tabs>
        <w:spacing w:line="360" w:lineRule="auto"/>
        <w:ind w:right="882"/>
        <w:jc w:val="both"/>
        <w:rPr>
          <w:sz w:val="20"/>
        </w:rPr>
      </w:pPr>
      <w:proofErr w:type="gramStart"/>
      <w:r w:rsidRPr="00C51BA4">
        <w:rPr>
          <w:sz w:val="20"/>
        </w:rPr>
        <w:t xml:space="preserve">a </w:t>
      </w:r>
      <w:proofErr w:type="spellStart"/>
      <w:r>
        <w:rPr>
          <w:sz w:val="20"/>
        </w:rPr>
        <w:t>a</w:t>
      </w:r>
      <w:proofErr w:type="spellEnd"/>
      <w:proofErr w:type="gramEnd"/>
      <w:r>
        <w:rPr>
          <w:sz w:val="20"/>
        </w:rPr>
        <w:t xml:space="preserve"> </w:t>
      </w:r>
      <w:r w:rsidRPr="00C51BA4">
        <w:rPr>
          <w:sz w:val="20"/>
        </w:rPr>
        <w:t xml:space="preserve">testület összetétele, </w:t>
      </w:r>
      <w:r w:rsidRPr="00566336">
        <w:rPr>
          <w:b/>
          <w:sz w:val="20"/>
        </w:rPr>
        <w:t>nem történt változás</w:t>
      </w:r>
    </w:p>
    <w:p w14:paraId="1CF94B48" w14:textId="77777777" w:rsidR="00D15DF1" w:rsidRPr="00C51BA4" w:rsidRDefault="00D15DF1" w:rsidP="00156EB3">
      <w:pPr>
        <w:pStyle w:val="Listaszerbekezds"/>
        <w:numPr>
          <w:ilvl w:val="0"/>
          <w:numId w:val="4"/>
        </w:numPr>
        <w:tabs>
          <w:tab w:val="left" w:pos="10602"/>
        </w:tabs>
        <w:spacing w:line="360" w:lineRule="auto"/>
        <w:ind w:right="882"/>
        <w:jc w:val="both"/>
        <w:rPr>
          <w:sz w:val="20"/>
        </w:rPr>
      </w:pPr>
      <w:proofErr w:type="spellStart"/>
      <w:r w:rsidRPr="00C51BA4">
        <w:rPr>
          <w:sz w:val="20"/>
        </w:rPr>
        <w:t>a</w:t>
      </w:r>
      <w:r>
        <w:rPr>
          <w:sz w:val="20"/>
        </w:rPr>
        <w:t>a</w:t>
      </w:r>
      <w:proofErr w:type="spellEnd"/>
      <w:r w:rsidRPr="00C51BA4">
        <w:rPr>
          <w:sz w:val="20"/>
        </w:rPr>
        <w:t xml:space="preserve"> testület működési feltételei,</w:t>
      </w:r>
      <w:r>
        <w:rPr>
          <w:sz w:val="20"/>
        </w:rPr>
        <w:t xml:space="preserve"> </w:t>
      </w:r>
      <w:r w:rsidRPr="00A46411">
        <w:rPr>
          <w:b/>
          <w:sz w:val="20"/>
        </w:rPr>
        <w:t xml:space="preserve">nem történt változás, de a </w:t>
      </w:r>
      <w:r>
        <w:rPr>
          <w:b/>
          <w:sz w:val="20"/>
        </w:rPr>
        <w:t xml:space="preserve">2019. I. félévre vonatkozó </w:t>
      </w:r>
      <w:r w:rsidRPr="00A46411">
        <w:rPr>
          <w:b/>
          <w:sz w:val="20"/>
        </w:rPr>
        <w:t>közreműködői szerződést csak 2019.07.11-én kaptuk meg, addig az abban foglaltak ismerete nélkül működött a testület</w:t>
      </w:r>
    </w:p>
    <w:p w14:paraId="22C9CDDE" w14:textId="77777777" w:rsidR="00D15DF1" w:rsidRPr="00C51BA4" w:rsidRDefault="00D15DF1" w:rsidP="00156EB3">
      <w:pPr>
        <w:pStyle w:val="Listaszerbekezds"/>
        <w:numPr>
          <w:ilvl w:val="0"/>
          <w:numId w:val="4"/>
        </w:numPr>
        <w:tabs>
          <w:tab w:val="left" w:pos="10602"/>
        </w:tabs>
        <w:spacing w:line="360" w:lineRule="auto"/>
        <w:ind w:right="882"/>
        <w:jc w:val="both"/>
        <w:rPr>
          <w:sz w:val="20"/>
        </w:rPr>
      </w:pPr>
      <w:proofErr w:type="spellStart"/>
      <w:r w:rsidRPr="00C51BA4">
        <w:rPr>
          <w:sz w:val="20"/>
        </w:rPr>
        <w:t>h</w:t>
      </w:r>
      <w:r>
        <w:rPr>
          <w:sz w:val="20"/>
        </w:rPr>
        <w:t>h</w:t>
      </w:r>
      <w:r w:rsidRPr="00C51BA4">
        <w:rPr>
          <w:sz w:val="20"/>
        </w:rPr>
        <w:t>a</w:t>
      </w:r>
      <w:proofErr w:type="spellEnd"/>
      <w:r w:rsidRPr="00C51BA4">
        <w:rPr>
          <w:sz w:val="20"/>
        </w:rPr>
        <w:t xml:space="preserve"> van, akkor az egyéb, fontos, a testületet érintő változások.</w:t>
      </w:r>
      <w:r>
        <w:rPr>
          <w:sz w:val="20"/>
        </w:rPr>
        <w:t xml:space="preserve"> </w:t>
      </w:r>
      <w:r w:rsidRPr="00A46411">
        <w:rPr>
          <w:b/>
          <w:sz w:val="20"/>
        </w:rPr>
        <w:t>nincsen egyéb változás</w:t>
      </w:r>
    </w:p>
    <w:p w14:paraId="32EB86C8" w14:textId="77777777" w:rsidR="00D15DF1" w:rsidRPr="00C51BA4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109E64ED" w14:textId="77777777" w:rsidR="00D15DF1" w:rsidRPr="00C51BA4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  <w:r w:rsidRPr="00C51BA4">
        <w:rPr>
          <w:sz w:val="20"/>
        </w:rPr>
        <w:t xml:space="preserve">3. A békéltető testületi eljárások átlagos időtartama hogyan alakult (konkrét érték megadása szükséges) az elmúlt időszakban? </w:t>
      </w:r>
    </w:p>
    <w:p w14:paraId="27928967" w14:textId="77777777" w:rsidR="00D15DF1" w:rsidRPr="00A46411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20"/>
        </w:rPr>
      </w:pPr>
      <w:r w:rsidRPr="00A46411">
        <w:rPr>
          <w:b/>
          <w:sz w:val="20"/>
        </w:rPr>
        <w:t>Az I. negyedévben az átlagos ügyintézési idő 38,3 nap volt, a II. negyedévben 31,3 nap, a féléves átlag 34,8 nap.</w:t>
      </w:r>
    </w:p>
    <w:p w14:paraId="3BADFBD3" w14:textId="77777777" w:rsidR="00D15DF1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1CA2AB77" w14:textId="77777777" w:rsidR="00D15DF1" w:rsidRPr="00C51BA4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  <w:r w:rsidRPr="00C51BA4">
        <w:rPr>
          <w:sz w:val="20"/>
        </w:rPr>
        <w:t>4. Kérem, ismertesse az általános tapasztalatokat</w:t>
      </w:r>
      <w:r w:rsidRPr="00C51BA4">
        <w:rPr>
          <w:i/>
          <w:iCs/>
          <w:sz w:val="20"/>
        </w:rPr>
        <w:t xml:space="preserve"> </w:t>
      </w:r>
      <w:r w:rsidRPr="00C51BA4">
        <w:rPr>
          <w:sz w:val="20"/>
        </w:rPr>
        <w:t>a békéltető testületek hatáskörébe tartozó ügyek tekintetében az elmúlt időszakról.</w:t>
      </w:r>
    </w:p>
    <w:p w14:paraId="2798B798" w14:textId="77777777" w:rsidR="00D15DF1" w:rsidRPr="008F3C85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b/>
          <w:sz w:val="20"/>
        </w:rPr>
      </w:pPr>
      <w:r w:rsidRPr="008F3C85">
        <w:rPr>
          <w:b/>
          <w:sz w:val="20"/>
        </w:rPr>
        <w:t xml:space="preserve">A testület hatáskörébe tartozó ügyek: termékek és szolgáltatások minőségével, biztonságával, a felek közötti szerződésekkel kapcsolatos vitás ügyek jellege nem változott. Az I. negyedévben 53 ügy befejezésére került sor, ezek közül 50 esetben természetes személy (94,3 %) 3 esetben </w:t>
      </w:r>
      <w:proofErr w:type="spellStart"/>
      <w:r w:rsidRPr="008F3C85">
        <w:rPr>
          <w:b/>
          <w:sz w:val="20"/>
        </w:rPr>
        <w:t>mikro</w:t>
      </w:r>
      <w:proofErr w:type="spellEnd"/>
      <w:r w:rsidRPr="008F3C85">
        <w:rPr>
          <w:b/>
          <w:sz w:val="20"/>
        </w:rPr>
        <w:t xml:space="preserve">- kis- és középvállalkozás (5,7 %) volt a kérelmező. A II negyedévben 41 ügy került befejezésre, melyekből 39-et természetes személy (95,1 %) 2-őt (4,9 %) </w:t>
      </w:r>
      <w:proofErr w:type="spellStart"/>
      <w:proofErr w:type="gramStart"/>
      <w:r w:rsidRPr="008F3C85">
        <w:rPr>
          <w:b/>
          <w:sz w:val="20"/>
        </w:rPr>
        <w:t>mikro</w:t>
      </w:r>
      <w:proofErr w:type="spellEnd"/>
      <w:r w:rsidRPr="008F3C85">
        <w:rPr>
          <w:b/>
          <w:sz w:val="20"/>
        </w:rPr>
        <w:t>-kis</w:t>
      </w:r>
      <w:proofErr w:type="gramEnd"/>
      <w:r w:rsidRPr="008F3C85">
        <w:rPr>
          <w:b/>
          <w:sz w:val="20"/>
        </w:rPr>
        <w:t xml:space="preserve">- és középvállalkozás kezdeményezett.   A két negyedév összesítése alapján a 94 ügyből 89-et (94,7 %) természetes személy, 5 ügyet (5,3 %) </w:t>
      </w:r>
      <w:proofErr w:type="spellStart"/>
      <w:r w:rsidRPr="008F3C85">
        <w:rPr>
          <w:b/>
          <w:sz w:val="20"/>
        </w:rPr>
        <w:t>mikro</w:t>
      </w:r>
      <w:proofErr w:type="spellEnd"/>
      <w:r w:rsidRPr="008F3C85">
        <w:rPr>
          <w:b/>
          <w:sz w:val="20"/>
        </w:rPr>
        <w:t>- kis- és középvállalkozás indított.</w:t>
      </w:r>
    </w:p>
    <w:p w14:paraId="28C80103" w14:textId="77777777" w:rsidR="00D15DF1" w:rsidRDefault="00D15DF1" w:rsidP="00156EB3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1BDB8BCF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5. Szövegesen értékelje a statisztikai adatokat! Az 5.1-5.6 kérdések megválaszolása során mutassa be az adatok mögötti eseményeket, tapasztalatokat, változások okait.</w:t>
      </w:r>
    </w:p>
    <w:p w14:paraId="508F551F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</w:p>
    <w:p w14:paraId="25C166B2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>
        <w:rPr>
          <w:bCs/>
          <w:iCs/>
          <w:sz w:val="20"/>
        </w:rPr>
        <w:t>5</w:t>
      </w:r>
      <w:r w:rsidRPr="00C51BA4">
        <w:rPr>
          <w:bCs/>
          <w:iCs/>
          <w:sz w:val="20"/>
        </w:rPr>
        <w:t>.</w:t>
      </w:r>
      <w:r>
        <w:rPr>
          <w:bCs/>
          <w:iCs/>
          <w:sz w:val="20"/>
        </w:rPr>
        <w:t>1.</w:t>
      </w:r>
      <w:r w:rsidRPr="00C51BA4">
        <w:rPr>
          <w:bCs/>
          <w:iCs/>
          <w:sz w:val="20"/>
        </w:rPr>
        <w:t xml:space="preserve"> Az ügyek tárgya szerinti bontásának megfelelően (M2/A, illetve M2/B számú melléklet) ismertesse az alábbiakat:</w:t>
      </w:r>
    </w:p>
    <w:p w14:paraId="078D8BBE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a) a főbb panasz okok,</w:t>
      </w:r>
      <w:r>
        <w:rPr>
          <w:bCs/>
          <w:iCs/>
          <w:sz w:val="20"/>
        </w:rPr>
        <w:t xml:space="preserve"> </w:t>
      </w:r>
    </w:p>
    <w:p w14:paraId="5C3699AA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A </w:t>
      </w:r>
      <w:r w:rsidRPr="001F6513">
        <w:rPr>
          <w:b/>
          <w:bCs/>
          <w:iCs/>
          <w:sz w:val="20"/>
        </w:rPr>
        <w:t>termékek</w:t>
      </w:r>
      <w:r>
        <w:rPr>
          <w:bCs/>
          <w:iCs/>
          <w:sz w:val="20"/>
        </w:rPr>
        <w:t xml:space="preserve"> vonatkozásában az I. negyedévben 30, a II. negyedévben 29, </w:t>
      </w:r>
      <w:r w:rsidRPr="001F6513">
        <w:rPr>
          <w:b/>
          <w:bCs/>
          <w:iCs/>
          <w:sz w:val="20"/>
        </w:rPr>
        <w:t>összesen 59</w:t>
      </w:r>
      <w:r>
        <w:rPr>
          <w:bCs/>
          <w:iCs/>
          <w:sz w:val="20"/>
        </w:rPr>
        <w:t xml:space="preserve"> panasz érkezett. </w:t>
      </w:r>
    </w:p>
    <w:p w14:paraId="35B1FDF4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>
        <w:rPr>
          <w:bCs/>
          <w:iCs/>
          <w:sz w:val="20"/>
        </w:rPr>
        <w:lastRenderedPageBreak/>
        <w:t xml:space="preserve">Ezek közül mindkét negyedévben a </w:t>
      </w:r>
      <w:r w:rsidRPr="001F6513">
        <w:rPr>
          <w:b/>
          <w:bCs/>
          <w:iCs/>
          <w:sz w:val="20"/>
        </w:rPr>
        <w:t>lábbelikkel</w:t>
      </w:r>
      <w:r>
        <w:rPr>
          <w:bCs/>
          <w:iCs/>
          <w:sz w:val="20"/>
        </w:rPr>
        <w:t xml:space="preserve"> kapcsolatos panaszok száma volt a legtöbb, ha az általános utcai és sportcipőket nem különítjük el. Az I. negyedévben 6 panasz érkezett (4 utcai, 2 sportcipő) a II. negyedévben 10 panasz (6 utcai, 4 sportcipő). Így a lábbelikkel kapcsolatos panaszok száma a két negyedévben </w:t>
      </w:r>
      <w:r w:rsidRPr="001F6513">
        <w:rPr>
          <w:b/>
          <w:bCs/>
          <w:iCs/>
          <w:sz w:val="20"/>
        </w:rPr>
        <w:t>összesen 16</w:t>
      </w:r>
      <w:r>
        <w:rPr>
          <w:bCs/>
          <w:iCs/>
          <w:sz w:val="20"/>
        </w:rPr>
        <w:t xml:space="preserve">, ami az összes termékkel kapcsolatos panaszok </w:t>
      </w:r>
      <w:r w:rsidRPr="001F6513">
        <w:rPr>
          <w:b/>
          <w:bCs/>
          <w:iCs/>
          <w:sz w:val="20"/>
        </w:rPr>
        <w:t>27,12 %</w:t>
      </w:r>
      <w:r>
        <w:rPr>
          <w:bCs/>
          <w:iCs/>
          <w:sz w:val="20"/>
        </w:rPr>
        <w:t xml:space="preserve">-a. </w:t>
      </w:r>
    </w:p>
    <w:p w14:paraId="08684266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Ezt követik a </w:t>
      </w:r>
      <w:r w:rsidRPr="001F6513">
        <w:rPr>
          <w:b/>
          <w:bCs/>
          <w:iCs/>
          <w:sz w:val="20"/>
        </w:rPr>
        <w:t>mobil- és okos telefonokkal</w:t>
      </w:r>
      <w:r>
        <w:rPr>
          <w:bCs/>
          <w:iCs/>
          <w:sz w:val="20"/>
        </w:rPr>
        <w:t xml:space="preserve"> kapcsolatos panaszok: az I. negyedévben 6 db. a II. negyedévben is 6 db. a két negyedévben </w:t>
      </w:r>
      <w:r w:rsidRPr="001F6513">
        <w:rPr>
          <w:b/>
          <w:bCs/>
          <w:iCs/>
          <w:sz w:val="20"/>
        </w:rPr>
        <w:t>összesen 12</w:t>
      </w:r>
      <w:r>
        <w:rPr>
          <w:bCs/>
          <w:iCs/>
          <w:sz w:val="20"/>
        </w:rPr>
        <w:t xml:space="preserve"> db panaszügy volt, ami a termékek </w:t>
      </w:r>
      <w:r w:rsidRPr="001F6513">
        <w:rPr>
          <w:b/>
          <w:bCs/>
          <w:iCs/>
          <w:sz w:val="20"/>
        </w:rPr>
        <w:t>20,33 %</w:t>
      </w:r>
      <w:r>
        <w:rPr>
          <w:bCs/>
          <w:iCs/>
          <w:sz w:val="20"/>
        </w:rPr>
        <w:t xml:space="preserve">-át teszik ki </w:t>
      </w:r>
    </w:p>
    <w:p w14:paraId="22C804D8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1F6513">
        <w:rPr>
          <w:b/>
          <w:bCs/>
          <w:iCs/>
          <w:sz w:val="20"/>
        </w:rPr>
        <w:t>Háztartási kisgépekkel</w:t>
      </w:r>
      <w:r>
        <w:rPr>
          <w:bCs/>
          <w:iCs/>
          <w:sz w:val="20"/>
        </w:rPr>
        <w:t xml:space="preserve"> kapcsolatban az I. negyedévben 3, a II. negyedévben 2, </w:t>
      </w:r>
      <w:r w:rsidRPr="001F6513">
        <w:rPr>
          <w:b/>
          <w:bCs/>
          <w:iCs/>
          <w:sz w:val="20"/>
        </w:rPr>
        <w:t>összesen 5</w:t>
      </w:r>
      <w:r>
        <w:rPr>
          <w:bCs/>
          <w:iCs/>
          <w:sz w:val="20"/>
        </w:rPr>
        <w:t xml:space="preserve"> panaszügy volt, ami az összes termék </w:t>
      </w:r>
      <w:r w:rsidRPr="001F6513">
        <w:rPr>
          <w:b/>
          <w:bCs/>
          <w:iCs/>
          <w:sz w:val="20"/>
        </w:rPr>
        <w:t>8,47%</w:t>
      </w:r>
      <w:r>
        <w:rPr>
          <w:bCs/>
          <w:iCs/>
          <w:sz w:val="20"/>
        </w:rPr>
        <w:t>-</w:t>
      </w:r>
      <w:proofErr w:type="gramStart"/>
      <w:r>
        <w:rPr>
          <w:bCs/>
          <w:iCs/>
          <w:sz w:val="20"/>
        </w:rPr>
        <w:t>a .</w:t>
      </w:r>
      <w:proofErr w:type="gramEnd"/>
    </w:p>
    <w:p w14:paraId="6E6E9860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BD416C">
        <w:rPr>
          <w:b/>
          <w:bCs/>
          <w:iCs/>
          <w:sz w:val="20"/>
        </w:rPr>
        <w:t>Összesen 5</w:t>
      </w:r>
      <w:r>
        <w:rPr>
          <w:bCs/>
          <w:iCs/>
          <w:sz w:val="20"/>
        </w:rPr>
        <w:t xml:space="preserve"> panasz érkezett </w:t>
      </w:r>
      <w:r w:rsidRPr="00BD416C">
        <w:rPr>
          <w:b/>
          <w:bCs/>
          <w:iCs/>
          <w:sz w:val="20"/>
        </w:rPr>
        <w:t xml:space="preserve">egyéb, máshova nem sorolható </w:t>
      </w:r>
      <w:r>
        <w:rPr>
          <w:b/>
          <w:bCs/>
          <w:iCs/>
          <w:sz w:val="20"/>
        </w:rPr>
        <w:t>t</w:t>
      </w:r>
      <w:r w:rsidRPr="00BD416C">
        <w:rPr>
          <w:b/>
          <w:bCs/>
          <w:iCs/>
          <w:sz w:val="20"/>
        </w:rPr>
        <w:t>ermékeket</w:t>
      </w:r>
      <w:r>
        <w:rPr>
          <w:bCs/>
          <w:iCs/>
          <w:sz w:val="20"/>
        </w:rPr>
        <w:t xml:space="preserve"> illetően (I. félévben 4, II. félévben 1) ezek azonban annyira különféle termékek, hogy ebből nem lehet semmire következtetni. Az összes termék esetében ez </w:t>
      </w:r>
      <w:r w:rsidRPr="00BD416C">
        <w:rPr>
          <w:b/>
          <w:bCs/>
          <w:iCs/>
          <w:sz w:val="20"/>
        </w:rPr>
        <w:t>8,47%.</w:t>
      </w:r>
    </w:p>
    <w:p w14:paraId="23D886C6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BD416C">
        <w:rPr>
          <w:b/>
          <w:bCs/>
          <w:iCs/>
          <w:sz w:val="20"/>
        </w:rPr>
        <w:t>Háztartási nagygépek</w:t>
      </w:r>
      <w:r>
        <w:rPr>
          <w:bCs/>
          <w:iCs/>
          <w:sz w:val="20"/>
        </w:rPr>
        <w:t xml:space="preserve"> vonatkozásában az I. és a II. negyedévben is 2-2, </w:t>
      </w:r>
      <w:r w:rsidRPr="00BD416C">
        <w:rPr>
          <w:b/>
          <w:bCs/>
          <w:iCs/>
          <w:sz w:val="20"/>
        </w:rPr>
        <w:t>összesen 4</w:t>
      </w:r>
      <w:r>
        <w:rPr>
          <w:bCs/>
          <w:iCs/>
          <w:sz w:val="20"/>
        </w:rPr>
        <w:t xml:space="preserve"> panaszügy volt, ami az összes termékkel kapcsolatos panaszok </w:t>
      </w:r>
      <w:r w:rsidRPr="00BD416C">
        <w:rPr>
          <w:b/>
          <w:bCs/>
          <w:iCs/>
          <w:sz w:val="20"/>
        </w:rPr>
        <w:t>6,78%</w:t>
      </w:r>
      <w:r>
        <w:rPr>
          <w:bCs/>
          <w:iCs/>
          <w:sz w:val="20"/>
        </w:rPr>
        <w:t xml:space="preserve">-a. </w:t>
      </w:r>
    </w:p>
    <w:p w14:paraId="44B722FC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EF6EA4">
        <w:rPr>
          <w:b/>
          <w:bCs/>
          <w:iCs/>
          <w:sz w:val="20"/>
        </w:rPr>
        <w:t>Szórakoztató elektronikai termékek</w:t>
      </w:r>
      <w:r>
        <w:rPr>
          <w:bCs/>
          <w:iCs/>
          <w:sz w:val="20"/>
        </w:rPr>
        <w:t xml:space="preserve"> esetében az I. negyedévben 2, a II. negyedévben 1, </w:t>
      </w:r>
      <w:r w:rsidRPr="00EF6EA4">
        <w:rPr>
          <w:b/>
          <w:bCs/>
          <w:iCs/>
          <w:sz w:val="20"/>
        </w:rPr>
        <w:t>összesen 3</w:t>
      </w:r>
      <w:r>
        <w:rPr>
          <w:bCs/>
          <w:iCs/>
          <w:sz w:val="20"/>
        </w:rPr>
        <w:t xml:space="preserve"> ügy volt, míg </w:t>
      </w:r>
      <w:r w:rsidRPr="00EF6EA4">
        <w:rPr>
          <w:b/>
          <w:bCs/>
          <w:iCs/>
          <w:sz w:val="20"/>
        </w:rPr>
        <w:t>közúti járművekkel</w:t>
      </w:r>
      <w:r>
        <w:rPr>
          <w:bCs/>
          <w:iCs/>
          <w:sz w:val="20"/>
        </w:rPr>
        <w:t xml:space="preserve"> kapcsolatban a II. negyedévben érkezett </w:t>
      </w:r>
      <w:r w:rsidRPr="00EF6EA4">
        <w:rPr>
          <w:b/>
          <w:bCs/>
          <w:iCs/>
          <w:sz w:val="20"/>
        </w:rPr>
        <w:t>3</w:t>
      </w:r>
      <w:r>
        <w:rPr>
          <w:bCs/>
          <w:iCs/>
          <w:sz w:val="20"/>
        </w:rPr>
        <w:t xml:space="preserve"> panasz, ezek az összes termékkel kapcsolatos panaszok </w:t>
      </w:r>
      <w:r w:rsidRPr="00EF6EA4">
        <w:rPr>
          <w:b/>
          <w:bCs/>
          <w:iCs/>
          <w:sz w:val="20"/>
        </w:rPr>
        <w:t>5,08-5,08%</w:t>
      </w:r>
      <w:r>
        <w:rPr>
          <w:bCs/>
          <w:iCs/>
          <w:sz w:val="20"/>
        </w:rPr>
        <w:t>-át teszik ki.</w:t>
      </w:r>
    </w:p>
    <w:p w14:paraId="40C5FB35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EF6EA4">
        <w:rPr>
          <w:b/>
          <w:bCs/>
          <w:iCs/>
          <w:sz w:val="20"/>
        </w:rPr>
        <w:t>Ruhaneművel</w:t>
      </w:r>
      <w:r>
        <w:rPr>
          <w:bCs/>
          <w:iCs/>
          <w:sz w:val="20"/>
        </w:rPr>
        <w:t xml:space="preserve"> kapcsolatosan mindkét negyedévben 1-1, </w:t>
      </w:r>
      <w:r w:rsidRPr="00EF6EA4">
        <w:rPr>
          <w:b/>
          <w:bCs/>
          <w:iCs/>
          <w:sz w:val="20"/>
        </w:rPr>
        <w:t>összesen 2</w:t>
      </w:r>
      <w:r>
        <w:rPr>
          <w:bCs/>
          <w:iCs/>
          <w:sz w:val="20"/>
        </w:rPr>
        <w:t xml:space="preserve"> panasz érkezett, és </w:t>
      </w:r>
      <w:r w:rsidRPr="00EF6EA4">
        <w:rPr>
          <w:b/>
          <w:bCs/>
          <w:iCs/>
          <w:sz w:val="20"/>
        </w:rPr>
        <w:t>ugyanez a helyzet</w:t>
      </w:r>
      <w:r>
        <w:rPr>
          <w:bCs/>
          <w:iCs/>
          <w:sz w:val="20"/>
        </w:rPr>
        <w:t xml:space="preserve"> a </w:t>
      </w:r>
      <w:r w:rsidRPr="00EF6EA4">
        <w:rPr>
          <w:b/>
          <w:bCs/>
          <w:iCs/>
          <w:sz w:val="20"/>
        </w:rPr>
        <w:t>járműalkatrészekkel</w:t>
      </w:r>
      <w:r>
        <w:rPr>
          <w:bCs/>
          <w:iCs/>
          <w:sz w:val="20"/>
        </w:rPr>
        <w:t xml:space="preserve"> kapcsolatban is ezek az összes termékekkel kapcsolatos ügyek </w:t>
      </w:r>
      <w:r w:rsidRPr="00EF6EA4">
        <w:rPr>
          <w:b/>
          <w:bCs/>
          <w:iCs/>
          <w:sz w:val="20"/>
        </w:rPr>
        <w:t>3,39-3,39</w:t>
      </w:r>
      <w:r>
        <w:rPr>
          <w:b/>
          <w:bCs/>
          <w:iCs/>
          <w:sz w:val="20"/>
        </w:rPr>
        <w:t xml:space="preserve"> </w:t>
      </w:r>
      <w:r w:rsidRPr="00EF6EA4">
        <w:rPr>
          <w:b/>
          <w:bCs/>
          <w:iCs/>
          <w:sz w:val="20"/>
        </w:rPr>
        <w:t>%</w:t>
      </w:r>
      <w:r>
        <w:rPr>
          <w:bCs/>
          <w:iCs/>
          <w:sz w:val="20"/>
        </w:rPr>
        <w:t>-a.</w:t>
      </w:r>
    </w:p>
    <w:p w14:paraId="0642FC0B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Más termékekkel kapcsolatosan csak </w:t>
      </w:r>
      <w:r w:rsidRPr="00C80717">
        <w:rPr>
          <w:b/>
          <w:bCs/>
          <w:iCs/>
          <w:sz w:val="20"/>
        </w:rPr>
        <w:t>1-1</w:t>
      </w:r>
      <w:r>
        <w:rPr>
          <w:bCs/>
          <w:iCs/>
          <w:sz w:val="20"/>
        </w:rPr>
        <w:t xml:space="preserve"> panasz (</w:t>
      </w:r>
      <w:r w:rsidRPr="00C80717">
        <w:rPr>
          <w:b/>
          <w:bCs/>
          <w:iCs/>
          <w:sz w:val="20"/>
        </w:rPr>
        <w:t>1-69-1,69 %</w:t>
      </w:r>
      <w:r>
        <w:rPr>
          <w:bCs/>
          <w:iCs/>
          <w:sz w:val="20"/>
        </w:rPr>
        <w:t xml:space="preserve">) érkezett, ezek az alábbi termékekkel kapcsolatosak: </w:t>
      </w:r>
      <w:r w:rsidRPr="00C80717">
        <w:rPr>
          <w:b/>
          <w:bCs/>
          <w:iCs/>
          <w:sz w:val="20"/>
        </w:rPr>
        <w:t>asztali irodai gépek, egyéb eszközök, kézi szerszámgépek, óra</w:t>
      </w:r>
      <w:r>
        <w:rPr>
          <w:bCs/>
          <w:iCs/>
          <w:sz w:val="20"/>
        </w:rPr>
        <w:t xml:space="preserve">, (I. negyedév), </w:t>
      </w:r>
      <w:r w:rsidRPr="00C80717">
        <w:rPr>
          <w:b/>
          <w:bCs/>
          <w:iCs/>
          <w:sz w:val="20"/>
        </w:rPr>
        <w:t>kerti gépek, bútor</w:t>
      </w:r>
      <w:r>
        <w:rPr>
          <w:bCs/>
          <w:iCs/>
          <w:sz w:val="20"/>
        </w:rPr>
        <w:t xml:space="preserve"> (II. negyedév).</w:t>
      </w:r>
    </w:p>
    <w:p w14:paraId="52CBF907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</w:p>
    <w:p w14:paraId="761D62DF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A </w:t>
      </w:r>
      <w:r w:rsidRPr="0025331B">
        <w:rPr>
          <w:b/>
          <w:bCs/>
          <w:iCs/>
          <w:sz w:val="20"/>
        </w:rPr>
        <w:t>szolgáltatások</w:t>
      </w:r>
      <w:r>
        <w:rPr>
          <w:bCs/>
          <w:iCs/>
          <w:sz w:val="20"/>
        </w:rPr>
        <w:t xml:space="preserve"> viszonylatában az I. negyedévben 23, a II. negyedévben 12, összesen </w:t>
      </w:r>
      <w:r w:rsidRPr="0025331B">
        <w:rPr>
          <w:b/>
          <w:bCs/>
          <w:iCs/>
          <w:sz w:val="20"/>
        </w:rPr>
        <w:t>35</w:t>
      </w:r>
      <w:r>
        <w:rPr>
          <w:bCs/>
          <w:iCs/>
          <w:sz w:val="20"/>
        </w:rPr>
        <w:t xml:space="preserve"> panaszügy érkezett.</w:t>
      </w:r>
    </w:p>
    <w:p w14:paraId="60670357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Ahogyan a termékek vonatkozásában a mobil- és okos telefonok esetében meglehetősen magas volt a panaszok száma, ugyanúgy az </w:t>
      </w:r>
      <w:r w:rsidRPr="0025331B">
        <w:rPr>
          <w:b/>
          <w:bCs/>
          <w:iCs/>
          <w:sz w:val="20"/>
        </w:rPr>
        <w:t>telefonszolgáltatás</w:t>
      </w:r>
      <w:r>
        <w:rPr>
          <w:bCs/>
          <w:iCs/>
          <w:sz w:val="20"/>
        </w:rPr>
        <w:t xml:space="preserve"> (elsősorban mobil) minőségével, számlázásával kapcsolatban is kiemelkedő volt az ügyszám: az I. negyedévben 5, a II. negyedévben 3, </w:t>
      </w:r>
      <w:r w:rsidRPr="0025331B">
        <w:rPr>
          <w:b/>
          <w:bCs/>
          <w:iCs/>
          <w:sz w:val="20"/>
        </w:rPr>
        <w:t>összesen 8</w:t>
      </w:r>
      <w:r>
        <w:rPr>
          <w:bCs/>
          <w:iCs/>
          <w:sz w:val="20"/>
        </w:rPr>
        <w:t xml:space="preserve"> panasz volt, mely az </w:t>
      </w:r>
      <w:proofErr w:type="gramStart"/>
      <w:r>
        <w:rPr>
          <w:bCs/>
          <w:iCs/>
          <w:sz w:val="20"/>
        </w:rPr>
        <w:t>összes  szolgáltatás</w:t>
      </w:r>
      <w:proofErr w:type="gramEnd"/>
      <w:r>
        <w:rPr>
          <w:bCs/>
          <w:iCs/>
          <w:sz w:val="20"/>
        </w:rPr>
        <w:t xml:space="preserve"> </w:t>
      </w:r>
      <w:r w:rsidRPr="0025331B">
        <w:rPr>
          <w:b/>
          <w:bCs/>
          <w:iCs/>
          <w:sz w:val="20"/>
        </w:rPr>
        <w:t>22,85 %</w:t>
      </w:r>
      <w:r>
        <w:rPr>
          <w:bCs/>
          <w:iCs/>
          <w:sz w:val="20"/>
        </w:rPr>
        <w:t>-a.</w:t>
      </w:r>
    </w:p>
    <w:p w14:paraId="6AF80408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A </w:t>
      </w:r>
      <w:r w:rsidRPr="004F28CF">
        <w:rPr>
          <w:b/>
          <w:bCs/>
          <w:iCs/>
          <w:sz w:val="20"/>
        </w:rPr>
        <w:t>gázszolgáltatással</w:t>
      </w:r>
      <w:r>
        <w:rPr>
          <w:bCs/>
          <w:iCs/>
          <w:sz w:val="20"/>
        </w:rPr>
        <w:t xml:space="preserve"> kapcsolatos volt az I. negyedévben 4, a II. negyedévben 1, </w:t>
      </w:r>
      <w:r w:rsidRPr="004F28CF">
        <w:rPr>
          <w:b/>
          <w:bCs/>
          <w:iCs/>
          <w:sz w:val="20"/>
        </w:rPr>
        <w:t>összesen 5</w:t>
      </w:r>
      <w:r>
        <w:rPr>
          <w:bCs/>
          <w:iCs/>
          <w:sz w:val="20"/>
        </w:rPr>
        <w:t xml:space="preserve"> panasz, mely az összes szolgáltatás </w:t>
      </w:r>
      <w:r w:rsidRPr="004F28CF">
        <w:rPr>
          <w:b/>
          <w:bCs/>
          <w:iCs/>
          <w:sz w:val="20"/>
        </w:rPr>
        <w:t>14,28 %</w:t>
      </w:r>
      <w:r>
        <w:rPr>
          <w:bCs/>
          <w:iCs/>
          <w:sz w:val="20"/>
        </w:rPr>
        <w:t>-a.</w:t>
      </w:r>
    </w:p>
    <w:p w14:paraId="47BFA888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4F28CF">
        <w:rPr>
          <w:b/>
          <w:bCs/>
          <w:iCs/>
          <w:sz w:val="20"/>
        </w:rPr>
        <w:t>Víz- csatorna szolgáltatással</w:t>
      </w:r>
      <w:r>
        <w:rPr>
          <w:bCs/>
          <w:iCs/>
          <w:sz w:val="20"/>
        </w:rPr>
        <w:t xml:space="preserve"> – elsősorban számlázással volt kapcsolatos az I. negyedévben 3, a II. negyedévben 1, </w:t>
      </w:r>
      <w:r w:rsidRPr="004F28CF">
        <w:rPr>
          <w:b/>
          <w:bCs/>
          <w:iCs/>
          <w:sz w:val="20"/>
        </w:rPr>
        <w:t xml:space="preserve">összesen 4 </w:t>
      </w:r>
      <w:r>
        <w:rPr>
          <w:bCs/>
          <w:iCs/>
          <w:sz w:val="20"/>
        </w:rPr>
        <w:t xml:space="preserve">panaszügy, mely a szolgáltatások </w:t>
      </w:r>
      <w:r w:rsidRPr="004F28CF">
        <w:rPr>
          <w:b/>
          <w:bCs/>
          <w:iCs/>
          <w:sz w:val="20"/>
        </w:rPr>
        <w:t>11,42%</w:t>
      </w:r>
      <w:r>
        <w:rPr>
          <w:bCs/>
          <w:iCs/>
          <w:sz w:val="20"/>
        </w:rPr>
        <w:t>-a.</w:t>
      </w:r>
    </w:p>
    <w:p w14:paraId="1EB14C8A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245A73">
        <w:rPr>
          <w:b/>
          <w:bCs/>
          <w:iCs/>
          <w:sz w:val="20"/>
        </w:rPr>
        <w:t>Épület felújítás</w:t>
      </w:r>
      <w:r>
        <w:rPr>
          <w:bCs/>
          <w:iCs/>
          <w:sz w:val="20"/>
        </w:rPr>
        <w:t xml:space="preserve">, szakipari munkák esetében az I. negyedévben 1, a II. negyedévben 2, </w:t>
      </w:r>
      <w:r w:rsidRPr="00245A73">
        <w:rPr>
          <w:b/>
          <w:bCs/>
          <w:iCs/>
          <w:sz w:val="20"/>
        </w:rPr>
        <w:t>összesen 3</w:t>
      </w:r>
      <w:r>
        <w:rPr>
          <w:bCs/>
          <w:iCs/>
          <w:sz w:val="20"/>
        </w:rPr>
        <w:t xml:space="preserve"> panasz érkezett, mely a szolgáltatások </w:t>
      </w:r>
      <w:r w:rsidRPr="00245A73">
        <w:rPr>
          <w:b/>
          <w:bCs/>
          <w:iCs/>
          <w:sz w:val="20"/>
        </w:rPr>
        <w:t>8,57 %</w:t>
      </w:r>
      <w:r>
        <w:rPr>
          <w:bCs/>
          <w:iCs/>
          <w:sz w:val="20"/>
        </w:rPr>
        <w:t>-a.</w:t>
      </w:r>
    </w:p>
    <w:p w14:paraId="12D20986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6A136B">
        <w:rPr>
          <w:b/>
          <w:bCs/>
          <w:iCs/>
          <w:sz w:val="20"/>
        </w:rPr>
        <w:t>Posta, levél, csomag, futárszolgálat</w:t>
      </w:r>
      <w:r>
        <w:rPr>
          <w:bCs/>
          <w:iCs/>
          <w:sz w:val="20"/>
        </w:rPr>
        <w:t xml:space="preserve"> szolgáltatással kapcsolatban </w:t>
      </w:r>
      <w:r w:rsidRPr="006A136B">
        <w:rPr>
          <w:b/>
          <w:bCs/>
          <w:iCs/>
          <w:sz w:val="20"/>
        </w:rPr>
        <w:t>összesen 2</w:t>
      </w:r>
      <w:r>
        <w:rPr>
          <w:bCs/>
          <w:iCs/>
          <w:sz w:val="20"/>
        </w:rPr>
        <w:t xml:space="preserve"> panasz érkezett (I. negyed és II. negyedévben is 1-1.), mely az összes szolgáltatási ügy 5,71 %-a. </w:t>
      </w:r>
    </w:p>
    <w:p w14:paraId="1EC426C9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Ezen kívül az I. negyedévben </w:t>
      </w:r>
      <w:r w:rsidRPr="003705DC">
        <w:rPr>
          <w:b/>
          <w:bCs/>
          <w:iCs/>
          <w:sz w:val="20"/>
        </w:rPr>
        <w:t>2</w:t>
      </w:r>
      <w:r>
        <w:rPr>
          <w:bCs/>
          <w:iCs/>
          <w:sz w:val="20"/>
        </w:rPr>
        <w:t xml:space="preserve"> panasznak </w:t>
      </w:r>
      <w:r w:rsidRPr="003705DC">
        <w:rPr>
          <w:b/>
          <w:bCs/>
          <w:iCs/>
          <w:sz w:val="20"/>
        </w:rPr>
        <w:t>ingatlanforgalmazás, értékbecslés, közvetítés</w:t>
      </w:r>
      <w:r>
        <w:rPr>
          <w:bCs/>
          <w:iCs/>
          <w:sz w:val="20"/>
        </w:rPr>
        <w:t xml:space="preserve"> volt a tárgya, szintén az I. negyedévben 1-1 panasz érkezett nyílászárók beépítése, cseréje, javítása; szálláshely minősége; egyéb szolgáltatások; teherfuvarozás; internet; hulladékszállítás; mobiltelefon javítás vonatkozásában, míg </w:t>
      </w:r>
      <w:r>
        <w:rPr>
          <w:bCs/>
          <w:iCs/>
          <w:sz w:val="20"/>
        </w:rPr>
        <w:lastRenderedPageBreak/>
        <w:t xml:space="preserve">a II. negyedévben 1-1 panasz érkezett vasúti-, és légi </w:t>
      </w:r>
      <w:proofErr w:type="gramStart"/>
      <w:r>
        <w:rPr>
          <w:bCs/>
          <w:iCs/>
          <w:sz w:val="20"/>
        </w:rPr>
        <w:t>személyszállítással</w:t>
      </w:r>
      <w:proofErr w:type="gramEnd"/>
      <w:r>
        <w:rPr>
          <w:bCs/>
          <w:iCs/>
          <w:sz w:val="20"/>
        </w:rPr>
        <w:t xml:space="preserve"> valamint villamos energia szolgáltatással kapcsolatosan.  </w:t>
      </w:r>
    </w:p>
    <w:p w14:paraId="66109CF9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</w:p>
    <w:p w14:paraId="2662DFE4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b) előfordultak-e, s ha igen, milyen korábban nem tapasztalt problémák, panaszok. </w:t>
      </w:r>
    </w:p>
    <w:p w14:paraId="3A33E2BA" w14:textId="77777777" w:rsidR="00D15DF1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3705DC">
        <w:rPr>
          <w:b/>
          <w:bCs/>
          <w:iCs/>
          <w:sz w:val="20"/>
        </w:rPr>
        <w:t xml:space="preserve">Tendenciáját tekintve nem állapítható meg, hogy a panaszok tárgya lényegesen eltérne a korábbi időszakokban tapasztaltaktól, </w:t>
      </w:r>
      <w:r>
        <w:rPr>
          <w:b/>
          <w:bCs/>
          <w:iCs/>
          <w:sz w:val="20"/>
        </w:rPr>
        <w:t xml:space="preserve">az 5.1. a) pontban fent írtakból megállapítható, hogy </w:t>
      </w:r>
      <w:r w:rsidRPr="003705DC">
        <w:rPr>
          <w:b/>
          <w:bCs/>
          <w:iCs/>
          <w:sz w:val="20"/>
        </w:rPr>
        <w:t xml:space="preserve">jellemzően most is a lábbelikkel, mobil- és okos telefonokkal, és </w:t>
      </w:r>
      <w:r>
        <w:rPr>
          <w:b/>
          <w:bCs/>
          <w:iCs/>
          <w:sz w:val="20"/>
        </w:rPr>
        <w:t xml:space="preserve">a telefon, valamint </w:t>
      </w:r>
      <w:r w:rsidRPr="003705DC">
        <w:rPr>
          <w:b/>
          <w:bCs/>
          <w:iCs/>
          <w:sz w:val="20"/>
        </w:rPr>
        <w:t>hasonló szolgáltatásokkal kapcsolatosak az ügyek</w:t>
      </w:r>
      <w:r>
        <w:rPr>
          <w:b/>
          <w:bCs/>
          <w:iCs/>
          <w:sz w:val="20"/>
        </w:rPr>
        <w:t>, úgy, mint a korábbi években is.</w:t>
      </w:r>
    </w:p>
    <w:p w14:paraId="738DDC8C" w14:textId="77777777" w:rsidR="00D15DF1" w:rsidRPr="003705DC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</w:p>
    <w:p w14:paraId="2452E50A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</w:t>
      </w:r>
      <w:r w:rsidRPr="00C51BA4">
        <w:rPr>
          <w:bCs/>
          <w:iCs/>
          <w:sz w:val="20"/>
        </w:rPr>
        <w:t>c) előfordultak-e, s ha igen, milyen nagyobb fogyasztói érdeksérelemre utaló jelenségek, e tekintetben volt-e változás az előző félévhez képest,</w:t>
      </w:r>
    </w:p>
    <w:p w14:paraId="1B2985FB" w14:textId="77777777" w:rsidR="00D15DF1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5A3E8C">
        <w:rPr>
          <w:b/>
          <w:bCs/>
          <w:iCs/>
          <w:sz w:val="20"/>
        </w:rPr>
        <w:t xml:space="preserve">Nem fordultak elő, nem voltak olyan „kiemelkedő”, a fogyasztók jelentősebb részért érintő ügyek, mint régebben például a termékbemutatókkal kapcsolatos visszaélések.   </w:t>
      </w:r>
    </w:p>
    <w:p w14:paraId="23059D64" w14:textId="77777777" w:rsidR="00D15DF1" w:rsidRPr="005A3E8C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</w:p>
    <w:p w14:paraId="2973C971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d) a fogyasztókat, vagy a vállalkozásokat érintő problémák leküzdése érdekében javasolják-e az alábbi területeken intézkedések megtételét? Ha igen, kérem ismertesse javaslatát.</w:t>
      </w:r>
    </w:p>
    <w:p w14:paraId="5A03ABCC" w14:textId="77777777" w:rsidR="00D15DF1" w:rsidRPr="00C51BA4" w:rsidRDefault="00D15DF1" w:rsidP="00736BD6">
      <w:pPr>
        <w:pStyle w:val="Listaszerbekezds"/>
        <w:numPr>
          <w:ilvl w:val="0"/>
          <w:numId w:val="5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jogszabály-</w:t>
      </w:r>
      <w:proofErr w:type="gramStart"/>
      <w:r w:rsidRPr="00C51BA4">
        <w:rPr>
          <w:bCs/>
          <w:iCs/>
          <w:sz w:val="20"/>
        </w:rPr>
        <w:t>módosítás,</w:t>
      </w:r>
      <w:r>
        <w:rPr>
          <w:bCs/>
          <w:iCs/>
          <w:sz w:val="20"/>
        </w:rPr>
        <w:t xml:space="preserve">   </w:t>
      </w:r>
      <w:proofErr w:type="gramEnd"/>
      <w:r>
        <w:rPr>
          <w:b/>
          <w:bCs/>
          <w:iCs/>
          <w:sz w:val="20"/>
        </w:rPr>
        <w:t xml:space="preserve">távollévők között létrejött (adásvételi) szerződések esetén célszerű lenne jogilag kötelezni a kiszállítókat – futárszolgálat -, hogy kötelesek megvárni, amíg a címzett a terméket kicsomagolja, és meggyőződik arról, hogy megfelelő terméket kapott. Jelenleg erre nincsen kötelezettségük, és gyakran közli a futár a címzettel, hogy vagy átveszi a küldeményt, vagy visszaviszi, mert siet, és nem hajlandó megvárni a kicsomagolást. </w:t>
      </w:r>
    </w:p>
    <w:p w14:paraId="59E29058" w14:textId="77777777" w:rsidR="00D15DF1" w:rsidRPr="00C51BA4" w:rsidRDefault="00D15DF1" w:rsidP="00736BD6">
      <w:pPr>
        <w:pStyle w:val="Listaszerbekezds"/>
        <w:numPr>
          <w:ilvl w:val="0"/>
          <w:numId w:val="5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egyeztetés az érintett szakmai érdekképviseleti szervezetekkel,</w:t>
      </w:r>
      <w:r>
        <w:rPr>
          <w:bCs/>
          <w:iCs/>
          <w:sz w:val="20"/>
        </w:rPr>
        <w:t xml:space="preserve"> </w:t>
      </w:r>
      <w:r w:rsidRPr="005A3E8C">
        <w:rPr>
          <w:b/>
          <w:bCs/>
          <w:iCs/>
          <w:sz w:val="20"/>
        </w:rPr>
        <w:t>nincsen javaslatunk</w:t>
      </w:r>
      <w:r w:rsidRPr="00C51BA4">
        <w:rPr>
          <w:bCs/>
          <w:iCs/>
          <w:sz w:val="20"/>
        </w:rPr>
        <w:t xml:space="preserve"> </w:t>
      </w:r>
    </w:p>
    <w:p w14:paraId="63C854A3" w14:textId="77777777" w:rsidR="00D15DF1" w:rsidRPr="00C51BA4" w:rsidRDefault="00D15DF1" w:rsidP="00736BD6">
      <w:pPr>
        <w:pStyle w:val="Listaszerbekezds"/>
        <w:numPr>
          <w:ilvl w:val="0"/>
          <w:numId w:val="5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fogyasztók tájékoztatása, </w:t>
      </w:r>
      <w:r w:rsidRPr="005A3E8C">
        <w:rPr>
          <w:b/>
          <w:bCs/>
          <w:iCs/>
          <w:sz w:val="20"/>
        </w:rPr>
        <w:t>ez mindig indokolt, a jelenlegi információhordozó eszközök használati gyakorlata folytán az interneten történő fokozott tájékoztatást tartjuk célravezetőnek.</w:t>
      </w:r>
    </w:p>
    <w:p w14:paraId="1763D4CC" w14:textId="77777777" w:rsidR="00D15DF1" w:rsidRPr="00C51BA4" w:rsidRDefault="00D15DF1" w:rsidP="00736BD6">
      <w:pPr>
        <w:pStyle w:val="Listaszerbekezds"/>
        <w:numPr>
          <w:ilvl w:val="0"/>
          <w:numId w:val="5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fokozottabb hatósági fellépés,</w:t>
      </w:r>
      <w:r>
        <w:rPr>
          <w:bCs/>
          <w:iCs/>
          <w:sz w:val="20"/>
        </w:rPr>
        <w:t xml:space="preserve"> </w:t>
      </w:r>
      <w:r w:rsidRPr="005A3E8C">
        <w:rPr>
          <w:b/>
          <w:bCs/>
          <w:iCs/>
          <w:sz w:val="20"/>
        </w:rPr>
        <w:t>bizonyos esetekben, például a nem korrekt WEB áruházak és egyéb, interneten keresztül történő értékesítések esetében célszerűnek látjuk. (Pl. „fantom” cégek, melyek között sok a külföldi – kínai, ukrán, romá</w:t>
      </w:r>
      <w:r>
        <w:rPr>
          <w:b/>
          <w:bCs/>
          <w:iCs/>
          <w:sz w:val="20"/>
        </w:rPr>
        <w:t>n</w:t>
      </w:r>
      <w:r w:rsidRPr="005A3E8C">
        <w:rPr>
          <w:b/>
          <w:bCs/>
          <w:iCs/>
          <w:sz w:val="20"/>
        </w:rPr>
        <w:t xml:space="preserve">, </w:t>
      </w:r>
      <w:proofErr w:type="gramStart"/>
      <w:r w:rsidRPr="005A3E8C">
        <w:rPr>
          <w:b/>
          <w:bCs/>
          <w:iCs/>
          <w:sz w:val="20"/>
        </w:rPr>
        <w:t>szerb,</w:t>
      </w:r>
      <w:proofErr w:type="gramEnd"/>
      <w:r w:rsidRPr="005A3E8C">
        <w:rPr>
          <w:b/>
          <w:bCs/>
          <w:iCs/>
          <w:sz w:val="20"/>
        </w:rPr>
        <w:t xml:space="preserve"> stb. – tulajdonos és/vagy ügyvezető </w:t>
      </w:r>
    </w:p>
    <w:p w14:paraId="6BE758F1" w14:textId="77777777" w:rsidR="00D15DF1" w:rsidRPr="00F44522" w:rsidRDefault="00D15DF1" w:rsidP="00736BD6">
      <w:pPr>
        <w:pStyle w:val="Listaszerbekezds"/>
        <w:numPr>
          <w:ilvl w:val="0"/>
          <w:numId w:val="5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egyéb intézkedések. </w:t>
      </w:r>
      <w:r w:rsidRPr="004F3E38">
        <w:rPr>
          <w:b/>
          <w:bCs/>
          <w:iCs/>
          <w:sz w:val="20"/>
        </w:rPr>
        <w:t>nincsen javaslatunk</w:t>
      </w:r>
      <w:r>
        <w:rPr>
          <w:b/>
          <w:bCs/>
          <w:iCs/>
          <w:sz w:val="20"/>
        </w:rPr>
        <w:t>.</w:t>
      </w:r>
    </w:p>
    <w:p w14:paraId="254C16A7" w14:textId="77777777" w:rsidR="00D15DF1" w:rsidRPr="00C51BA4" w:rsidRDefault="00D15DF1" w:rsidP="00F44522">
      <w:pPr>
        <w:pStyle w:val="Listaszerbekezds"/>
        <w:spacing w:line="360" w:lineRule="auto"/>
        <w:ind w:left="927"/>
        <w:jc w:val="both"/>
        <w:rPr>
          <w:bCs/>
          <w:iCs/>
          <w:sz w:val="20"/>
        </w:rPr>
      </w:pPr>
    </w:p>
    <w:p w14:paraId="730DDD4E" w14:textId="77777777" w:rsidR="00D15DF1" w:rsidRPr="00C51BA4" w:rsidRDefault="00D15DF1" w:rsidP="00736BD6">
      <w:pPr>
        <w:pStyle w:val="Listaszerbekezds"/>
        <w:numPr>
          <w:ilvl w:val="0"/>
          <w:numId w:val="6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A d) pontban írtakhoz kapcsolódóan mutassa be, hogy milyen ajánlásokat fogalmazott meg a testület arra vonatkozóan, hogy a jövőben az ilyen típusú problémák ne forduljanak elő.</w:t>
      </w:r>
    </w:p>
    <w:p w14:paraId="75EFF4F7" w14:textId="77777777" w:rsidR="00D15DF1" w:rsidRDefault="00D15DF1" w:rsidP="0033070D">
      <w:pPr>
        <w:spacing w:line="360" w:lineRule="auto"/>
        <w:ind w:left="927"/>
        <w:jc w:val="both"/>
        <w:rPr>
          <w:b/>
          <w:bCs/>
          <w:iCs/>
          <w:sz w:val="20"/>
        </w:rPr>
      </w:pPr>
      <w:r w:rsidRPr="0033070D">
        <w:rPr>
          <w:b/>
          <w:bCs/>
          <w:iCs/>
          <w:sz w:val="20"/>
        </w:rPr>
        <w:t xml:space="preserve">Úgynevezett „általános ajánlásokat” nem hoz a békéltető testület, a konkrét ügyek pedig mindig egyediek, és az azokban hozott ajánlások az ügy tárgyához igazodnak – például javítsa ki a terméket, vagy cserélje ki, fizesse vissza a vételárat stb.  </w:t>
      </w:r>
    </w:p>
    <w:p w14:paraId="11959CD9" w14:textId="77777777" w:rsidR="00D15DF1" w:rsidRPr="0033070D" w:rsidRDefault="00D15DF1" w:rsidP="0033070D">
      <w:pPr>
        <w:spacing w:line="360" w:lineRule="auto"/>
        <w:ind w:left="927"/>
        <w:jc w:val="both"/>
        <w:rPr>
          <w:b/>
          <w:bCs/>
          <w:iCs/>
          <w:sz w:val="20"/>
        </w:rPr>
      </w:pPr>
    </w:p>
    <w:p w14:paraId="33AEE0B6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5.2. Az ügyek tárgya szerint ismertesse az alábbiakat: </w:t>
      </w:r>
    </w:p>
    <w:p w14:paraId="56EF8294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a) hogyan alakult az alapos és alaptalan kérelmek száma és aránya,</w:t>
      </w:r>
    </w:p>
    <w:p w14:paraId="3D714726" w14:textId="77777777" w:rsidR="00D15DF1" w:rsidRPr="00B635C7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>
        <w:rPr>
          <w:bCs/>
          <w:iCs/>
          <w:sz w:val="20"/>
        </w:rPr>
        <w:t xml:space="preserve">   </w:t>
      </w:r>
      <w:r w:rsidRPr="00B635C7">
        <w:rPr>
          <w:b/>
          <w:bCs/>
          <w:iCs/>
          <w:sz w:val="20"/>
        </w:rPr>
        <w:t xml:space="preserve">I. negyedév: alapos kérelmek: 24 </w:t>
      </w:r>
      <w:proofErr w:type="gramStart"/>
      <w:r w:rsidRPr="00B635C7">
        <w:rPr>
          <w:b/>
          <w:bCs/>
          <w:iCs/>
          <w:sz w:val="20"/>
        </w:rPr>
        <w:t>db  (</w:t>
      </w:r>
      <w:proofErr w:type="gramEnd"/>
      <w:r w:rsidRPr="00B635C7">
        <w:rPr>
          <w:b/>
          <w:bCs/>
          <w:iCs/>
          <w:sz w:val="20"/>
        </w:rPr>
        <w:t>45,3 %) megalapozatlan: 29 db (54,7 %)</w:t>
      </w:r>
    </w:p>
    <w:p w14:paraId="3DC35F69" w14:textId="77777777" w:rsidR="00D15DF1" w:rsidRPr="00B635C7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B635C7">
        <w:rPr>
          <w:b/>
          <w:bCs/>
          <w:iCs/>
          <w:sz w:val="20"/>
        </w:rPr>
        <w:lastRenderedPageBreak/>
        <w:t>II. negyedév: alapos kérelmek: 19 db (46,3 %) megalapozatlan: 22 db (53,7 %)</w:t>
      </w:r>
    </w:p>
    <w:p w14:paraId="0B301A7C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B635C7">
        <w:rPr>
          <w:b/>
          <w:bCs/>
          <w:iCs/>
          <w:sz w:val="20"/>
        </w:rPr>
        <w:t>A két negyedév egybeszámítva (I félév): alapos kérelmek: 43 db (45,7 %) megalapozatlan 51 db (54,3 %)</w:t>
      </w:r>
      <w:r>
        <w:rPr>
          <w:bCs/>
          <w:iCs/>
          <w:sz w:val="20"/>
        </w:rPr>
        <w:t xml:space="preserve"> </w:t>
      </w:r>
    </w:p>
    <w:p w14:paraId="4F74CAA2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 </w:t>
      </w:r>
    </w:p>
    <w:p w14:paraId="4E8E7C8C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b) az eljárások milyen eredményre vezettek:</w:t>
      </w:r>
    </w:p>
    <w:p w14:paraId="4B4CDC94" w14:textId="77777777" w:rsidR="00D15DF1" w:rsidRPr="00C51BA4" w:rsidRDefault="00D15DF1" w:rsidP="00736BD6">
      <w:pPr>
        <w:pStyle w:val="Listaszerbekezds"/>
        <w:numPr>
          <w:ilvl w:val="0"/>
          <w:numId w:val="10"/>
        </w:numPr>
        <w:spacing w:line="360" w:lineRule="auto"/>
        <w:jc w:val="both"/>
        <w:rPr>
          <w:bCs/>
          <w:iCs/>
          <w:sz w:val="20"/>
        </w:rPr>
      </w:pPr>
      <w:proofErr w:type="gramStart"/>
      <w:r w:rsidRPr="00C51BA4">
        <w:rPr>
          <w:bCs/>
          <w:iCs/>
          <w:sz w:val="20"/>
        </w:rPr>
        <w:t>egyezség,</w:t>
      </w:r>
      <w:r>
        <w:rPr>
          <w:bCs/>
          <w:iCs/>
          <w:sz w:val="20"/>
        </w:rPr>
        <w:t xml:space="preserve">   </w:t>
      </w:r>
      <w:proofErr w:type="gramEnd"/>
      <w:r>
        <w:rPr>
          <w:bCs/>
          <w:iCs/>
          <w:sz w:val="20"/>
        </w:rPr>
        <w:t xml:space="preserve"> </w:t>
      </w:r>
      <w:r w:rsidRPr="004A5CD2">
        <w:rPr>
          <w:b/>
          <w:bCs/>
          <w:iCs/>
          <w:sz w:val="20"/>
        </w:rPr>
        <w:t xml:space="preserve">I negyedév: 7 db </w:t>
      </w:r>
      <w:r>
        <w:rPr>
          <w:b/>
          <w:bCs/>
          <w:iCs/>
          <w:sz w:val="20"/>
        </w:rPr>
        <w:t xml:space="preserve">     </w:t>
      </w:r>
      <w:r w:rsidRPr="004A5CD2">
        <w:rPr>
          <w:b/>
          <w:bCs/>
          <w:iCs/>
          <w:sz w:val="20"/>
        </w:rPr>
        <w:t xml:space="preserve">II. negyedév:9 db </w:t>
      </w:r>
      <w:r>
        <w:rPr>
          <w:b/>
          <w:bCs/>
          <w:iCs/>
          <w:sz w:val="20"/>
        </w:rPr>
        <w:t xml:space="preserve">    </w:t>
      </w:r>
      <w:r w:rsidRPr="004A5CD2">
        <w:rPr>
          <w:b/>
          <w:bCs/>
          <w:iCs/>
          <w:sz w:val="20"/>
        </w:rPr>
        <w:t>félév összesen: 16 db (17</w:t>
      </w:r>
      <w:r>
        <w:rPr>
          <w:b/>
          <w:bCs/>
          <w:iCs/>
          <w:sz w:val="20"/>
        </w:rPr>
        <w:t>,0</w:t>
      </w:r>
      <w:r w:rsidRPr="004A5CD2">
        <w:rPr>
          <w:b/>
          <w:bCs/>
          <w:iCs/>
          <w:sz w:val="20"/>
        </w:rPr>
        <w:t xml:space="preserve"> %)</w:t>
      </w:r>
      <w:r w:rsidRPr="00C51BA4">
        <w:rPr>
          <w:bCs/>
          <w:iCs/>
          <w:sz w:val="20"/>
        </w:rPr>
        <w:t xml:space="preserve"> </w:t>
      </w:r>
    </w:p>
    <w:p w14:paraId="5EB6EBD0" w14:textId="77777777" w:rsidR="00D15DF1" w:rsidRPr="00C51BA4" w:rsidRDefault="00D15DF1" w:rsidP="00736BD6">
      <w:pPr>
        <w:pStyle w:val="Listaszerbekezds"/>
        <w:numPr>
          <w:ilvl w:val="0"/>
          <w:numId w:val="10"/>
        </w:numPr>
        <w:spacing w:line="360" w:lineRule="auto"/>
        <w:jc w:val="both"/>
        <w:rPr>
          <w:bCs/>
          <w:iCs/>
          <w:sz w:val="20"/>
        </w:rPr>
      </w:pPr>
      <w:proofErr w:type="gramStart"/>
      <w:r w:rsidRPr="00C51BA4">
        <w:rPr>
          <w:bCs/>
          <w:iCs/>
          <w:sz w:val="20"/>
        </w:rPr>
        <w:t xml:space="preserve">kötelezés, </w:t>
      </w:r>
      <w:r>
        <w:rPr>
          <w:bCs/>
          <w:iCs/>
          <w:sz w:val="20"/>
        </w:rPr>
        <w:t xml:space="preserve">  </w:t>
      </w:r>
      <w:proofErr w:type="gramEnd"/>
      <w:r>
        <w:rPr>
          <w:bCs/>
          <w:iCs/>
          <w:sz w:val="20"/>
        </w:rPr>
        <w:t xml:space="preserve"> </w:t>
      </w:r>
      <w:r w:rsidRPr="004A5CD2">
        <w:rPr>
          <w:b/>
          <w:bCs/>
          <w:iCs/>
          <w:sz w:val="20"/>
        </w:rPr>
        <w:t>nem volt</w:t>
      </w:r>
      <w:r>
        <w:rPr>
          <w:b/>
          <w:bCs/>
          <w:iCs/>
          <w:sz w:val="20"/>
        </w:rPr>
        <w:t>-----------------------------------------------------------------------</w:t>
      </w:r>
    </w:p>
    <w:p w14:paraId="2A81606F" w14:textId="77777777" w:rsidR="00D15DF1" w:rsidRPr="00C51BA4" w:rsidRDefault="00D15DF1" w:rsidP="00736BD6">
      <w:pPr>
        <w:pStyle w:val="Listaszerbekezds"/>
        <w:numPr>
          <w:ilvl w:val="0"/>
          <w:numId w:val="10"/>
        </w:numPr>
        <w:spacing w:line="360" w:lineRule="auto"/>
        <w:jc w:val="both"/>
        <w:rPr>
          <w:bCs/>
          <w:iCs/>
          <w:sz w:val="20"/>
        </w:rPr>
      </w:pPr>
      <w:proofErr w:type="gramStart"/>
      <w:r w:rsidRPr="00C51BA4">
        <w:rPr>
          <w:bCs/>
          <w:iCs/>
          <w:sz w:val="20"/>
        </w:rPr>
        <w:t xml:space="preserve">ajánlás, </w:t>
      </w:r>
      <w:r>
        <w:rPr>
          <w:bCs/>
          <w:iCs/>
          <w:sz w:val="20"/>
        </w:rPr>
        <w:t xml:space="preserve">  </w:t>
      </w:r>
      <w:proofErr w:type="gramEnd"/>
      <w:r>
        <w:rPr>
          <w:bCs/>
          <w:iCs/>
          <w:sz w:val="20"/>
        </w:rPr>
        <w:t xml:space="preserve">     </w:t>
      </w:r>
      <w:r w:rsidRPr="004A5CD2">
        <w:rPr>
          <w:b/>
          <w:bCs/>
          <w:iCs/>
          <w:sz w:val="20"/>
        </w:rPr>
        <w:t xml:space="preserve">I. negyedév: 6 db  </w:t>
      </w:r>
      <w:r>
        <w:rPr>
          <w:b/>
          <w:bCs/>
          <w:iCs/>
          <w:sz w:val="20"/>
        </w:rPr>
        <w:t xml:space="preserve">    </w:t>
      </w:r>
      <w:r w:rsidRPr="004A5CD2">
        <w:rPr>
          <w:b/>
          <w:bCs/>
          <w:iCs/>
          <w:sz w:val="20"/>
        </w:rPr>
        <w:t xml:space="preserve">II. negyedév: 2 db </w:t>
      </w:r>
      <w:r>
        <w:rPr>
          <w:b/>
          <w:bCs/>
          <w:iCs/>
          <w:sz w:val="20"/>
        </w:rPr>
        <w:t xml:space="preserve">   </w:t>
      </w:r>
      <w:r w:rsidRPr="004A5CD2">
        <w:rPr>
          <w:b/>
          <w:bCs/>
          <w:iCs/>
          <w:sz w:val="20"/>
        </w:rPr>
        <w:t>félév összesen 8 db (8,5 %)</w:t>
      </w:r>
    </w:p>
    <w:p w14:paraId="405D3BF2" w14:textId="77777777" w:rsidR="00D15DF1" w:rsidRPr="00C51BA4" w:rsidRDefault="00D15DF1" w:rsidP="00736BD6">
      <w:pPr>
        <w:pStyle w:val="Listaszerbekezds"/>
        <w:numPr>
          <w:ilvl w:val="0"/>
          <w:numId w:val="10"/>
        </w:numPr>
        <w:spacing w:line="360" w:lineRule="auto"/>
        <w:jc w:val="both"/>
        <w:rPr>
          <w:bCs/>
          <w:iCs/>
          <w:sz w:val="20"/>
        </w:rPr>
      </w:pPr>
      <w:proofErr w:type="gramStart"/>
      <w:r w:rsidRPr="00C51BA4">
        <w:rPr>
          <w:bCs/>
          <w:iCs/>
          <w:sz w:val="20"/>
        </w:rPr>
        <w:t>elutasítás,</w:t>
      </w:r>
      <w:r>
        <w:rPr>
          <w:bCs/>
          <w:iCs/>
          <w:sz w:val="20"/>
        </w:rPr>
        <w:t xml:space="preserve">   </w:t>
      </w:r>
      <w:proofErr w:type="gramEnd"/>
      <w:r w:rsidRPr="00C51BA4">
        <w:rPr>
          <w:bCs/>
          <w:iCs/>
          <w:sz w:val="20"/>
        </w:rPr>
        <w:t xml:space="preserve"> </w:t>
      </w:r>
      <w:r w:rsidRPr="008D5525">
        <w:rPr>
          <w:b/>
          <w:bCs/>
          <w:iCs/>
          <w:sz w:val="20"/>
        </w:rPr>
        <w:t xml:space="preserve">I negyedév: 4 db </w:t>
      </w:r>
      <w:r>
        <w:rPr>
          <w:b/>
          <w:bCs/>
          <w:iCs/>
          <w:sz w:val="20"/>
        </w:rPr>
        <w:t xml:space="preserve">     </w:t>
      </w:r>
      <w:r w:rsidRPr="008D5525">
        <w:rPr>
          <w:b/>
          <w:bCs/>
          <w:iCs/>
          <w:sz w:val="20"/>
        </w:rPr>
        <w:t xml:space="preserve">II negyedév 6 db </w:t>
      </w:r>
      <w:r>
        <w:rPr>
          <w:b/>
          <w:bCs/>
          <w:iCs/>
          <w:sz w:val="20"/>
        </w:rPr>
        <w:t xml:space="preserve">      </w:t>
      </w:r>
      <w:r w:rsidRPr="008D5525">
        <w:rPr>
          <w:b/>
          <w:bCs/>
          <w:iCs/>
          <w:sz w:val="20"/>
        </w:rPr>
        <w:t>félév összesen 10 db (10,6 %)</w:t>
      </w:r>
    </w:p>
    <w:p w14:paraId="53D1808A" w14:textId="77777777" w:rsidR="00D15DF1" w:rsidRDefault="00D15DF1" w:rsidP="00736BD6">
      <w:pPr>
        <w:pStyle w:val="Listaszerbekezds"/>
        <w:numPr>
          <w:ilvl w:val="0"/>
          <w:numId w:val="10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megszűnés, </w:t>
      </w:r>
      <w:r w:rsidRPr="0029678A">
        <w:rPr>
          <w:b/>
          <w:bCs/>
          <w:iCs/>
          <w:sz w:val="20"/>
        </w:rPr>
        <w:t>I negyedév 35 db</w:t>
      </w:r>
      <w:r>
        <w:rPr>
          <w:b/>
          <w:bCs/>
          <w:iCs/>
          <w:sz w:val="20"/>
        </w:rPr>
        <w:t xml:space="preserve">      </w:t>
      </w:r>
      <w:r w:rsidRPr="0029678A">
        <w:rPr>
          <w:b/>
          <w:bCs/>
          <w:iCs/>
          <w:sz w:val="20"/>
        </w:rPr>
        <w:t xml:space="preserve"> II negyedév 23 db </w:t>
      </w:r>
      <w:r>
        <w:rPr>
          <w:b/>
          <w:bCs/>
          <w:iCs/>
          <w:sz w:val="20"/>
        </w:rPr>
        <w:t xml:space="preserve">    </w:t>
      </w:r>
      <w:r w:rsidRPr="0029678A">
        <w:rPr>
          <w:b/>
          <w:bCs/>
          <w:iCs/>
          <w:sz w:val="20"/>
        </w:rPr>
        <w:t>félév összesen 58 db (61,7 %)</w:t>
      </w:r>
    </w:p>
    <w:p w14:paraId="273D0EDE" w14:textId="77777777" w:rsidR="00D15DF1" w:rsidRPr="0029678A" w:rsidRDefault="00D15DF1" w:rsidP="00736BD6">
      <w:pPr>
        <w:pStyle w:val="Listaszerbekezds"/>
        <w:numPr>
          <w:ilvl w:val="0"/>
          <w:numId w:val="10"/>
        </w:numPr>
        <w:spacing w:line="360" w:lineRule="auto"/>
        <w:jc w:val="both"/>
        <w:rPr>
          <w:bCs/>
          <w:iCs/>
          <w:sz w:val="20"/>
          <w:szCs w:val="20"/>
        </w:rPr>
      </w:pPr>
      <w:r w:rsidRPr="0029678A">
        <w:rPr>
          <w:sz w:val="20"/>
          <w:szCs w:val="20"/>
        </w:rPr>
        <w:t xml:space="preserve">áttétel </w:t>
      </w:r>
      <w:r>
        <w:rPr>
          <w:sz w:val="20"/>
          <w:szCs w:val="20"/>
        </w:rPr>
        <w:t xml:space="preserve">         </w:t>
      </w:r>
      <w:r w:rsidRPr="001B5524">
        <w:rPr>
          <w:b/>
          <w:sz w:val="20"/>
          <w:szCs w:val="20"/>
        </w:rPr>
        <w:t xml:space="preserve">I negyedév: 1 db </w:t>
      </w:r>
      <w:r>
        <w:rPr>
          <w:b/>
          <w:sz w:val="20"/>
          <w:szCs w:val="20"/>
        </w:rPr>
        <w:t xml:space="preserve">      </w:t>
      </w:r>
      <w:r w:rsidRPr="001B5524">
        <w:rPr>
          <w:b/>
          <w:sz w:val="20"/>
          <w:szCs w:val="20"/>
        </w:rPr>
        <w:t xml:space="preserve">II negyedév: 1 db </w:t>
      </w:r>
      <w:r>
        <w:rPr>
          <w:b/>
          <w:sz w:val="20"/>
          <w:szCs w:val="20"/>
        </w:rPr>
        <w:t xml:space="preserve">     </w:t>
      </w:r>
      <w:r w:rsidRPr="001B5524">
        <w:rPr>
          <w:b/>
          <w:sz w:val="20"/>
          <w:szCs w:val="20"/>
        </w:rPr>
        <w:t>félév összesen 2 db (2,1 %)</w:t>
      </w:r>
    </w:p>
    <w:p w14:paraId="6C70213A" w14:textId="77777777" w:rsidR="00D15DF1" w:rsidRDefault="00D15DF1" w:rsidP="0029678A">
      <w:pPr>
        <w:pStyle w:val="Listaszerbekezds"/>
        <w:spacing w:line="360" w:lineRule="auto"/>
        <w:ind w:left="927"/>
        <w:jc w:val="both"/>
        <w:rPr>
          <w:sz w:val="20"/>
          <w:szCs w:val="20"/>
        </w:rPr>
      </w:pPr>
      <w:r>
        <w:t xml:space="preserve">      </w:t>
      </w:r>
      <w:r w:rsidRPr="0029678A">
        <w:rPr>
          <w:sz w:val="20"/>
          <w:szCs w:val="20"/>
        </w:rPr>
        <w:t xml:space="preserve">száma és aránya. </w:t>
      </w:r>
    </w:p>
    <w:p w14:paraId="24B7B252" w14:textId="77777777" w:rsidR="00D15DF1" w:rsidRPr="0029678A" w:rsidRDefault="00D15DF1" w:rsidP="0029678A">
      <w:pPr>
        <w:pStyle w:val="Listaszerbekezds"/>
        <w:spacing w:line="360" w:lineRule="auto"/>
        <w:ind w:left="927"/>
        <w:jc w:val="both"/>
        <w:rPr>
          <w:bCs/>
          <w:iCs/>
          <w:sz w:val="20"/>
          <w:szCs w:val="20"/>
        </w:rPr>
      </w:pPr>
    </w:p>
    <w:p w14:paraId="3640BE32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c) a jogviták megelőzése, ill. eredményesebb befejezése érdekében mit célszerű kommunikálni:</w:t>
      </w:r>
    </w:p>
    <w:p w14:paraId="6CCD45CD" w14:textId="77777777" w:rsidR="00D15DF1" w:rsidRPr="00C51BA4" w:rsidRDefault="00D15DF1" w:rsidP="00736BD6">
      <w:pPr>
        <w:pStyle w:val="Listaszerbekezds"/>
        <w:numPr>
          <w:ilvl w:val="0"/>
          <w:numId w:val="7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a fogyasztók, </w:t>
      </w:r>
      <w:r w:rsidRPr="002C4EA0">
        <w:rPr>
          <w:b/>
          <w:bCs/>
          <w:iCs/>
          <w:sz w:val="20"/>
        </w:rPr>
        <w:t xml:space="preserve">termék vásárlásakor körültekintőbben járjanak el, alaposan nézzék meg, hogy milyen minőséget vesznek, és az megfelel-e arra a célra, melyre használni kívánják (elsősorban lábbelik minősége, tartóssága, milyen eljárással </w:t>
      </w:r>
      <w:proofErr w:type="gramStart"/>
      <w:r w:rsidRPr="002C4EA0">
        <w:rPr>
          <w:b/>
          <w:bCs/>
          <w:iCs/>
          <w:sz w:val="20"/>
        </w:rPr>
        <w:t>készült,</w:t>
      </w:r>
      <w:proofErr w:type="gramEnd"/>
      <w:r w:rsidRPr="002C4EA0">
        <w:rPr>
          <w:b/>
          <w:bCs/>
          <w:iCs/>
          <w:sz w:val="20"/>
        </w:rPr>
        <w:t xml:space="preserve"> stb.</w:t>
      </w:r>
      <w:r>
        <w:rPr>
          <w:b/>
          <w:bCs/>
          <w:iCs/>
          <w:sz w:val="20"/>
        </w:rPr>
        <w:t>)</w:t>
      </w:r>
      <w:r w:rsidRPr="002C4EA0">
        <w:rPr>
          <w:b/>
          <w:bCs/>
          <w:iCs/>
          <w:sz w:val="20"/>
        </w:rPr>
        <w:t xml:space="preserve"> Műszaki cikkek paramétereire figyeljenek. Internetes vásárlás esetén legyenek körültekintőek, nézzenek utána az eladó vállalkozásnak, keressenek az interneten véleményeket, referenciákat, mielőtt – az egyébként kedvező áru – terméket megvásárolják.</w:t>
      </w:r>
    </w:p>
    <w:p w14:paraId="19FBA7CF" w14:textId="77777777" w:rsidR="00D15DF1" w:rsidRPr="00C51BA4" w:rsidRDefault="00D15DF1" w:rsidP="00B017B8">
      <w:pPr>
        <w:pStyle w:val="Listaszerbekezds"/>
        <w:numPr>
          <w:ilvl w:val="0"/>
          <w:numId w:val="7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a vállalkozások felé.</w:t>
      </w:r>
      <w:r>
        <w:rPr>
          <w:bCs/>
          <w:iCs/>
          <w:sz w:val="20"/>
        </w:rPr>
        <w:t xml:space="preserve"> </w:t>
      </w:r>
      <w:r w:rsidRPr="002C4EA0">
        <w:rPr>
          <w:b/>
          <w:bCs/>
          <w:iCs/>
          <w:sz w:val="20"/>
        </w:rPr>
        <w:t>Adjanak részletes – és valós - tájékoztatást a termék jellemzőiről, megbízhatóságáról, tartósságáról, felhasználási illetőleg használati módjáról.</w:t>
      </w:r>
      <w:r>
        <w:rPr>
          <w:bCs/>
          <w:iCs/>
          <w:sz w:val="20"/>
        </w:rPr>
        <w:t xml:space="preserve"> </w:t>
      </w:r>
    </w:p>
    <w:p w14:paraId="66617E0C" w14:textId="77777777" w:rsidR="00D15DF1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</w:p>
    <w:p w14:paraId="452D87FF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5.3. Ismertesse </w:t>
      </w:r>
    </w:p>
    <w:p w14:paraId="7EC72237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a) az egyezséget, illetve kötelezést segítő, </w:t>
      </w:r>
    </w:p>
    <w:p w14:paraId="38789D5B" w14:textId="77777777" w:rsidR="00D15DF1" w:rsidRPr="00BE6628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BE6628">
        <w:rPr>
          <w:b/>
          <w:bCs/>
          <w:iCs/>
          <w:sz w:val="20"/>
        </w:rPr>
        <w:t>Az egyezségek megkötését nagyban segíti, hogy az eljáró békéltető testület illetékességét megalapozó megyében székhellyel, telephellyel, fiókteleppel rendelkező vállalkozásnak a meghallgatáson képviseltetnie kell magát.</w:t>
      </w:r>
    </w:p>
    <w:p w14:paraId="06396BD4" w14:textId="77777777" w:rsidR="00D15DF1" w:rsidRPr="002A3893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C51BA4">
        <w:rPr>
          <w:bCs/>
          <w:iCs/>
          <w:sz w:val="20"/>
        </w:rPr>
        <w:t xml:space="preserve">b) akadályozó </w:t>
      </w:r>
      <w:proofErr w:type="gramStart"/>
      <w:r w:rsidRPr="00C51BA4">
        <w:rPr>
          <w:bCs/>
          <w:iCs/>
          <w:sz w:val="20"/>
        </w:rPr>
        <w:t xml:space="preserve">tényezőket, </w:t>
      </w:r>
      <w:r>
        <w:rPr>
          <w:bCs/>
          <w:iCs/>
          <w:sz w:val="20"/>
        </w:rPr>
        <w:t xml:space="preserve"> </w:t>
      </w:r>
      <w:r w:rsidRPr="002A3893">
        <w:rPr>
          <w:b/>
          <w:bCs/>
          <w:iCs/>
          <w:sz w:val="20"/>
        </w:rPr>
        <w:t>Ezek</w:t>
      </w:r>
      <w:proofErr w:type="gramEnd"/>
      <w:r w:rsidRPr="002A3893">
        <w:rPr>
          <w:b/>
          <w:bCs/>
          <w:iCs/>
          <w:sz w:val="20"/>
        </w:rPr>
        <w:t xml:space="preserve"> leginkább szubjektív, emberi tényezők, például a kompromisszum készség hiánya, több esetben a fogyasztók oldalán is. Előfordul alkalmanként, hogy egyébként alaptalannak vélhető panasz esetén is tesz valamilyen ajánlatot a vállalkozás, (szerinte eladáskor hibátlan volt a termék, ezért nem cseréli ki, de üzletpolitikai szempontból újabb termék vásárlásakor százalékos kedvezményt ad a vételárból), a panaszos viszont ragaszkodik az előterjesztett. és a meghallgatáson megállapíthatóan alaptalan igényéhez, így egyezség nem jön létre, a kérelmet el kell utasítani. </w:t>
      </w:r>
    </w:p>
    <w:p w14:paraId="63EA473B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</w:p>
    <w:p w14:paraId="2DBB8A83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5.4. Ismertesse a kérelem meghallgatás kitűzése nélküli elutasításának hátterében álló okokat az </w:t>
      </w:r>
      <w:proofErr w:type="spellStart"/>
      <w:r w:rsidRPr="00C51BA4">
        <w:rPr>
          <w:bCs/>
          <w:iCs/>
          <w:sz w:val="20"/>
        </w:rPr>
        <w:t>Fgytv</w:t>
      </w:r>
      <w:proofErr w:type="spellEnd"/>
      <w:r w:rsidRPr="00C51BA4">
        <w:rPr>
          <w:bCs/>
          <w:iCs/>
          <w:sz w:val="20"/>
        </w:rPr>
        <w:t xml:space="preserve">. 29. § (4) bekezdésében foglalt pontok szerint </w:t>
      </w:r>
      <w:proofErr w:type="spellStart"/>
      <w:r w:rsidRPr="00C51BA4">
        <w:rPr>
          <w:bCs/>
          <w:iCs/>
          <w:sz w:val="20"/>
        </w:rPr>
        <w:t>kategóriánként</w:t>
      </w:r>
      <w:proofErr w:type="spellEnd"/>
      <w:r w:rsidRPr="00C51BA4">
        <w:rPr>
          <w:bCs/>
          <w:iCs/>
          <w:sz w:val="20"/>
        </w:rPr>
        <w:t xml:space="preserve"> és az egyes kategóriák előfordulásának darabszámát és százalékos arányát.</w:t>
      </w:r>
    </w:p>
    <w:p w14:paraId="0EBD8288" w14:textId="77777777" w:rsidR="00D15DF1" w:rsidRPr="00B509A0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B509A0">
        <w:rPr>
          <w:b/>
          <w:bCs/>
          <w:iCs/>
          <w:sz w:val="20"/>
        </w:rPr>
        <w:t>A meghallgatás kitűzése nélküli, elnöki eljárás megszüntetések okai az alábbiak voltak:</w:t>
      </w:r>
    </w:p>
    <w:p w14:paraId="17456510" w14:textId="77777777" w:rsidR="00D15DF1" w:rsidRPr="00B509A0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FB5C36">
        <w:rPr>
          <w:b/>
          <w:bCs/>
          <w:iCs/>
          <w:sz w:val="20"/>
          <w:u w:val="single"/>
        </w:rPr>
        <w:lastRenderedPageBreak/>
        <w:t>Fizetési meghagyás kibocsátására került sor</w:t>
      </w:r>
      <w:r w:rsidRPr="00B509A0">
        <w:rPr>
          <w:b/>
          <w:bCs/>
          <w:iCs/>
          <w:sz w:val="20"/>
        </w:rPr>
        <w:t xml:space="preserve"> (29.§. (4) b): II. negyedév: 1 </w:t>
      </w:r>
      <w:proofErr w:type="gramStart"/>
      <w:r w:rsidRPr="00B509A0">
        <w:rPr>
          <w:b/>
          <w:bCs/>
          <w:iCs/>
          <w:sz w:val="20"/>
        </w:rPr>
        <w:t>db  összesen</w:t>
      </w:r>
      <w:proofErr w:type="gramEnd"/>
      <w:r>
        <w:rPr>
          <w:b/>
          <w:bCs/>
          <w:iCs/>
          <w:sz w:val="20"/>
        </w:rPr>
        <w:t>:</w:t>
      </w:r>
      <w:r w:rsidRPr="00B509A0">
        <w:rPr>
          <w:b/>
          <w:bCs/>
          <w:iCs/>
          <w:sz w:val="20"/>
        </w:rPr>
        <w:t xml:space="preserve"> 1 db.</w:t>
      </w:r>
      <w:r>
        <w:rPr>
          <w:b/>
          <w:bCs/>
          <w:iCs/>
          <w:sz w:val="20"/>
        </w:rPr>
        <w:t xml:space="preserve"> Összes ügy (94 db) 1,06%-a.</w:t>
      </w:r>
    </w:p>
    <w:p w14:paraId="5C42DF7E" w14:textId="77777777" w:rsidR="00D15DF1" w:rsidRPr="00B509A0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FB5C36">
        <w:rPr>
          <w:b/>
          <w:bCs/>
          <w:iCs/>
          <w:sz w:val="20"/>
          <w:u w:val="single"/>
        </w:rPr>
        <w:t>Az ügy nem minősül fogyasztói jogvitának</w:t>
      </w:r>
      <w:r w:rsidRPr="00B509A0">
        <w:rPr>
          <w:b/>
          <w:bCs/>
          <w:iCs/>
          <w:sz w:val="20"/>
        </w:rPr>
        <w:t xml:space="preserve"> (29.</w:t>
      </w:r>
      <w:proofErr w:type="gramStart"/>
      <w:r w:rsidRPr="00B509A0">
        <w:rPr>
          <w:b/>
          <w:bCs/>
          <w:iCs/>
          <w:sz w:val="20"/>
        </w:rPr>
        <w:t>§.(</w:t>
      </w:r>
      <w:proofErr w:type="gramEnd"/>
      <w:r w:rsidRPr="00B509A0">
        <w:rPr>
          <w:b/>
          <w:bCs/>
          <w:iCs/>
          <w:sz w:val="20"/>
        </w:rPr>
        <w:t>4) d): I. negyedév</w:t>
      </w:r>
      <w:r>
        <w:rPr>
          <w:b/>
          <w:bCs/>
          <w:iCs/>
          <w:sz w:val="20"/>
        </w:rPr>
        <w:t>:</w:t>
      </w:r>
      <w:r w:rsidRPr="00B509A0">
        <w:rPr>
          <w:b/>
          <w:bCs/>
          <w:iCs/>
          <w:sz w:val="20"/>
        </w:rPr>
        <w:t xml:space="preserve"> 2 db,  II. negyedév: 2 db. összesen</w:t>
      </w:r>
      <w:r>
        <w:rPr>
          <w:b/>
          <w:bCs/>
          <w:iCs/>
          <w:sz w:val="20"/>
        </w:rPr>
        <w:t>:</w:t>
      </w:r>
      <w:r w:rsidRPr="00B509A0">
        <w:rPr>
          <w:b/>
          <w:bCs/>
          <w:iCs/>
          <w:sz w:val="20"/>
        </w:rPr>
        <w:t xml:space="preserve"> 4 db</w:t>
      </w:r>
      <w:r>
        <w:rPr>
          <w:b/>
          <w:bCs/>
          <w:iCs/>
          <w:sz w:val="20"/>
        </w:rPr>
        <w:t>. Összes ügy (94 db.) 4,25 %-a</w:t>
      </w:r>
    </w:p>
    <w:p w14:paraId="0C84C5F5" w14:textId="77777777" w:rsidR="00D15DF1" w:rsidRPr="00B509A0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FB5C36">
        <w:rPr>
          <w:b/>
          <w:bCs/>
          <w:iCs/>
          <w:sz w:val="20"/>
          <w:u w:val="single"/>
        </w:rPr>
        <w:t xml:space="preserve">Kérelem nem </w:t>
      </w:r>
      <w:proofErr w:type="spellStart"/>
      <w:r w:rsidRPr="00FB5C36">
        <w:rPr>
          <w:b/>
          <w:bCs/>
          <w:iCs/>
          <w:sz w:val="20"/>
          <w:u w:val="single"/>
        </w:rPr>
        <w:t>pótolt</w:t>
      </w:r>
      <w:proofErr w:type="spellEnd"/>
      <w:r w:rsidRPr="00B509A0">
        <w:rPr>
          <w:b/>
          <w:bCs/>
          <w:iCs/>
          <w:sz w:val="20"/>
        </w:rPr>
        <w:t xml:space="preserve"> (29.§. (4) e</w:t>
      </w:r>
      <w:proofErr w:type="gramStart"/>
      <w:r w:rsidRPr="00B509A0">
        <w:rPr>
          <w:b/>
          <w:bCs/>
          <w:iCs/>
          <w:sz w:val="20"/>
        </w:rPr>
        <w:t>)</w:t>
      </w:r>
      <w:r>
        <w:rPr>
          <w:b/>
          <w:bCs/>
          <w:iCs/>
          <w:sz w:val="20"/>
        </w:rPr>
        <w:t>:</w:t>
      </w:r>
      <w:r w:rsidRPr="00B509A0">
        <w:rPr>
          <w:b/>
          <w:bCs/>
          <w:iCs/>
          <w:sz w:val="20"/>
        </w:rPr>
        <w:t xml:space="preserve">  I.</w:t>
      </w:r>
      <w:proofErr w:type="gramEnd"/>
      <w:r w:rsidRPr="00B509A0">
        <w:rPr>
          <w:b/>
          <w:bCs/>
          <w:iCs/>
          <w:sz w:val="20"/>
        </w:rPr>
        <w:t xml:space="preserve"> negyedév: 11 db    II. negyedév: 5 db  összesen: 16 db</w:t>
      </w:r>
      <w:r>
        <w:rPr>
          <w:b/>
          <w:bCs/>
          <w:iCs/>
          <w:sz w:val="20"/>
        </w:rPr>
        <w:t>. Összes ügy (94 db) 17,02 %-a</w:t>
      </w:r>
    </w:p>
    <w:p w14:paraId="5CAB1208" w14:textId="77777777" w:rsidR="00D15DF1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FB5C36">
        <w:rPr>
          <w:b/>
          <w:bCs/>
          <w:iCs/>
          <w:sz w:val="20"/>
        </w:rPr>
        <w:t>A fentieken kívül az I. és a II. negyedévben is 1-1 ügy illetékesség hiánya miatt más testülethez áttételre került. (2,12 %).</w:t>
      </w:r>
    </w:p>
    <w:p w14:paraId="29DFA86E" w14:textId="77777777" w:rsidR="00D15DF1" w:rsidRPr="00FB5C36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</w:p>
    <w:p w14:paraId="044D508B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5.5. Részletezze az eljárást megszüntető döntések okait az </w:t>
      </w:r>
      <w:proofErr w:type="spellStart"/>
      <w:r w:rsidRPr="00C51BA4">
        <w:rPr>
          <w:bCs/>
          <w:iCs/>
          <w:sz w:val="20"/>
        </w:rPr>
        <w:t>Fgytv</w:t>
      </w:r>
      <w:proofErr w:type="spellEnd"/>
      <w:r w:rsidRPr="00C51BA4">
        <w:rPr>
          <w:bCs/>
          <w:iCs/>
          <w:sz w:val="20"/>
        </w:rPr>
        <w:t xml:space="preserve">. 31. § (3) bekezdésében foglalt pontok szerint </w:t>
      </w:r>
      <w:proofErr w:type="spellStart"/>
      <w:r w:rsidRPr="00C51BA4">
        <w:rPr>
          <w:bCs/>
          <w:iCs/>
          <w:sz w:val="20"/>
        </w:rPr>
        <w:t>kategóriánként</w:t>
      </w:r>
      <w:proofErr w:type="spellEnd"/>
      <w:r w:rsidRPr="00C51BA4">
        <w:rPr>
          <w:bCs/>
          <w:iCs/>
          <w:sz w:val="20"/>
        </w:rPr>
        <w:t>, és az egyes kategóriák előfordulásának darabszámát és százalékos arányát.</w:t>
      </w:r>
    </w:p>
    <w:p w14:paraId="25178A0A" w14:textId="77777777" w:rsidR="00D15DF1" w:rsidRPr="007D5A64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7D5A64">
        <w:rPr>
          <w:b/>
          <w:bCs/>
          <w:iCs/>
          <w:sz w:val="20"/>
        </w:rPr>
        <w:t>Az eljáró tanács (egyedül eljáró tag) általi megszüntetések okai az alábbiak voltak:</w:t>
      </w:r>
    </w:p>
    <w:p w14:paraId="13175530" w14:textId="77777777" w:rsidR="00D15DF1" w:rsidRPr="007D5A64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FB5C36">
        <w:rPr>
          <w:b/>
          <w:bCs/>
          <w:iCs/>
          <w:sz w:val="20"/>
          <w:u w:val="single"/>
        </w:rPr>
        <w:t>Kérelem visszavonása</w:t>
      </w:r>
      <w:r w:rsidRPr="007D5A64">
        <w:rPr>
          <w:b/>
          <w:bCs/>
          <w:iCs/>
          <w:sz w:val="20"/>
        </w:rPr>
        <w:t xml:space="preserve"> (31.§. (3) a): I. negyedév: 1 db    II. negyedév: 7 db     összesen: 8 db</w:t>
      </w:r>
      <w:r>
        <w:rPr>
          <w:b/>
          <w:bCs/>
          <w:iCs/>
          <w:sz w:val="20"/>
        </w:rPr>
        <w:t>. (8,51 %)</w:t>
      </w:r>
    </w:p>
    <w:p w14:paraId="012BC4B8" w14:textId="77777777" w:rsidR="00D15DF1" w:rsidRPr="007D5A64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FB5C36">
        <w:rPr>
          <w:b/>
          <w:bCs/>
          <w:iCs/>
          <w:sz w:val="20"/>
          <w:u w:val="single"/>
        </w:rPr>
        <w:t>Felek az eljárás megszüntetésében megállapodtak</w:t>
      </w:r>
      <w:r w:rsidRPr="007D5A64">
        <w:rPr>
          <w:b/>
          <w:bCs/>
          <w:iCs/>
          <w:sz w:val="20"/>
        </w:rPr>
        <w:t xml:space="preserve"> (31.§. (3) b): I. negyedév: 10 db    II. negyedév: 4 </w:t>
      </w:r>
      <w:proofErr w:type="gramStart"/>
      <w:r w:rsidRPr="007D5A64">
        <w:rPr>
          <w:b/>
          <w:bCs/>
          <w:iCs/>
          <w:sz w:val="20"/>
        </w:rPr>
        <w:t>db  összesen</w:t>
      </w:r>
      <w:proofErr w:type="gramEnd"/>
      <w:r w:rsidRPr="007D5A64">
        <w:rPr>
          <w:b/>
          <w:bCs/>
          <w:iCs/>
          <w:sz w:val="20"/>
        </w:rPr>
        <w:t>: 14 db</w:t>
      </w:r>
      <w:r>
        <w:rPr>
          <w:b/>
          <w:bCs/>
          <w:iCs/>
          <w:sz w:val="20"/>
        </w:rPr>
        <w:t>. (14,89 %).</w:t>
      </w:r>
      <w:r w:rsidRPr="007D5A64">
        <w:rPr>
          <w:b/>
          <w:bCs/>
          <w:iCs/>
          <w:sz w:val="20"/>
        </w:rPr>
        <w:t xml:space="preserve">   </w:t>
      </w:r>
    </w:p>
    <w:p w14:paraId="072675C1" w14:textId="77777777" w:rsidR="00D15DF1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FB5C36">
        <w:rPr>
          <w:b/>
          <w:bCs/>
          <w:iCs/>
          <w:sz w:val="20"/>
          <w:u w:val="single"/>
        </w:rPr>
        <w:t>Az eljárás folytatása lehetetlen</w:t>
      </w:r>
      <w:r w:rsidRPr="007D5A64">
        <w:rPr>
          <w:b/>
          <w:bCs/>
          <w:iCs/>
          <w:sz w:val="20"/>
        </w:rPr>
        <w:t xml:space="preserve"> (31.</w:t>
      </w:r>
      <w:proofErr w:type="gramStart"/>
      <w:r w:rsidRPr="007D5A64">
        <w:rPr>
          <w:b/>
          <w:bCs/>
          <w:iCs/>
          <w:sz w:val="20"/>
        </w:rPr>
        <w:t>§.(</w:t>
      </w:r>
      <w:proofErr w:type="gramEnd"/>
      <w:r w:rsidRPr="007D5A64">
        <w:rPr>
          <w:b/>
          <w:bCs/>
          <w:iCs/>
          <w:sz w:val="20"/>
        </w:rPr>
        <w:t xml:space="preserve">3) c): I. </w:t>
      </w:r>
      <w:r>
        <w:rPr>
          <w:b/>
          <w:bCs/>
          <w:iCs/>
          <w:sz w:val="20"/>
        </w:rPr>
        <w:t>negyed</w:t>
      </w:r>
      <w:r w:rsidRPr="007D5A64">
        <w:rPr>
          <w:b/>
          <w:bCs/>
          <w:iCs/>
          <w:sz w:val="20"/>
        </w:rPr>
        <w:t xml:space="preserve">év: 7 db   II. </w:t>
      </w:r>
      <w:r>
        <w:rPr>
          <w:b/>
          <w:bCs/>
          <w:iCs/>
          <w:sz w:val="20"/>
        </w:rPr>
        <w:t>negyed</w:t>
      </w:r>
      <w:r w:rsidRPr="007D5A64">
        <w:rPr>
          <w:b/>
          <w:bCs/>
          <w:iCs/>
          <w:sz w:val="20"/>
        </w:rPr>
        <w:t>év: 2 db   összesen: 9 db</w:t>
      </w:r>
      <w:r>
        <w:rPr>
          <w:b/>
          <w:bCs/>
          <w:iCs/>
          <w:sz w:val="20"/>
        </w:rPr>
        <w:t>. (9,57 %).</w:t>
      </w:r>
    </w:p>
    <w:p w14:paraId="69801559" w14:textId="77777777" w:rsidR="00D15DF1" w:rsidRPr="007D5A64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</w:p>
    <w:p w14:paraId="71BFF16D" w14:textId="77777777" w:rsidR="00D15DF1" w:rsidRDefault="00D15DF1" w:rsidP="00736BD6">
      <w:pPr>
        <w:spacing w:line="360" w:lineRule="auto"/>
        <w:ind w:left="567"/>
        <w:jc w:val="both"/>
        <w:rPr>
          <w:rStyle w:val="Jegyzethivatkozs"/>
          <w:szCs w:val="16"/>
        </w:rPr>
      </w:pPr>
      <w:r w:rsidRPr="00C51BA4">
        <w:rPr>
          <w:bCs/>
          <w:iCs/>
          <w:sz w:val="20"/>
        </w:rPr>
        <w:t>5.6. Ismertesse a határozatokban foglaltak betartásának alakulására vonatkozó fogyasztói visszajelzések arányát</w:t>
      </w:r>
      <w:r w:rsidRPr="00C51BA4">
        <w:rPr>
          <w:rStyle w:val="Jegyzethivatkozs"/>
          <w:szCs w:val="16"/>
        </w:rPr>
        <w:t>.</w:t>
      </w:r>
    </w:p>
    <w:p w14:paraId="6B9DCEF1" w14:textId="77777777" w:rsidR="00D15DF1" w:rsidRDefault="00D15DF1" w:rsidP="00736BD6">
      <w:pPr>
        <w:spacing w:line="360" w:lineRule="auto"/>
        <w:ind w:left="567"/>
        <w:jc w:val="both"/>
        <w:rPr>
          <w:b/>
          <w:bCs/>
          <w:iCs/>
          <w:sz w:val="20"/>
        </w:rPr>
      </w:pPr>
      <w:r w:rsidRPr="002A3893">
        <w:rPr>
          <w:b/>
          <w:bCs/>
          <w:iCs/>
          <w:sz w:val="20"/>
        </w:rPr>
        <w:t xml:space="preserve">A fogyasztók </w:t>
      </w:r>
      <w:r>
        <w:rPr>
          <w:b/>
          <w:bCs/>
          <w:iCs/>
          <w:sz w:val="20"/>
        </w:rPr>
        <w:t>sem az I, sem a II.</w:t>
      </w:r>
      <w:r w:rsidRPr="002A3893">
        <w:rPr>
          <w:b/>
          <w:bCs/>
          <w:iCs/>
          <w:sz w:val="20"/>
        </w:rPr>
        <w:t xml:space="preserve"> negyedévben nem jeleztek vissza az ajánlásokkal kapcsolatban, visszajelzés hiányában feltételeznünk kell, hogy a vállalkozás eleget tett az ajánlásban foglaltaknak. A megkötött egyezség be nem tartása miatt egy visszajelzés sem érkezett, </w:t>
      </w:r>
      <w:r>
        <w:rPr>
          <w:b/>
          <w:bCs/>
          <w:iCs/>
          <w:sz w:val="20"/>
        </w:rPr>
        <w:t xml:space="preserve">megállapítható, hogy </w:t>
      </w:r>
      <w:r w:rsidRPr="002A3893">
        <w:rPr>
          <w:b/>
          <w:bCs/>
          <w:iCs/>
          <w:sz w:val="20"/>
        </w:rPr>
        <w:t>a felek azt magukra nézve kötelezőnek tartják és a visszajelzések hiánya szerint teljesítik is</w:t>
      </w:r>
      <w:r>
        <w:rPr>
          <w:b/>
          <w:bCs/>
          <w:iCs/>
          <w:sz w:val="20"/>
        </w:rPr>
        <w:t>, kötelező határozat nem született.</w:t>
      </w:r>
    </w:p>
    <w:p w14:paraId="2018E691" w14:textId="77777777" w:rsidR="00D15DF1" w:rsidRPr="002A3893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</w:p>
    <w:p w14:paraId="76521B9E" w14:textId="77777777" w:rsidR="00D15DF1" w:rsidRPr="00C51BA4" w:rsidRDefault="00D15DF1" w:rsidP="00736BD6">
      <w:pPr>
        <w:spacing w:line="360" w:lineRule="auto"/>
        <w:ind w:left="567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5.7. Ismertesse a határozatok vállalkozások általi teljesítésére vonatkozó adatokat, amennyiben ismeretesek a testület előtt, az alábbiak szerint:</w:t>
      </w:r>
    </w:p>
    <w:p w14:paraId="46FA7F86" w14:textId="77777777" w:rsidR="00D15DF1" w:rsidRPr="00C51BA4" w:rsidRDefault="00D15DF1" w:rsidP="00736BD6">
      <w:pPr>
        <w:pStyle w:val="Listaszerbekezds"/>
        <w:numPr>
          <w:ilvl w:val="0"/>
          <w:numId w:val="8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az ajánlást tartalmazó határozatok </w:t>
      </w:r>
      <w:r w:rsidRPr="00CE744C">
        <w:rPr>
          <w:bCs/>
          <w:iCs/>
          <w:sz w:val="20"/>
        </w:rPr>
        <w:t>esetén,</w:t>
      </w:r>
      <w:r w:rsidRPr="002A3893">
        <w:rPr>
          <w:b/>
          <w:bCs/>
          <w:iCs/>
          <w:sz w:val="20"/>
        </w:rPr>
        <w:t xml:space="preserve"> </w:t>
      </w:r>
      <w:r w:rsidRPr="00CE744C">
        <w:rPr>
          <w:bCs/>
          <w:iCs/>
          <w:sz w:val="20"/>
        </w:rPr>
        <w:t>-</w:t>
      </w:r>
      <w:r>
        <w:rPr>
          <w:b/>
          <w:bCs/>
          <w:iCs/>
          <w:sz w:val="20"/>
        </w:rPr>
        <w:t xml:space="preserve"> </w:t>
      </w:r>
      <w:r w:rsidRPr="002A3893">
        <w:rPr>
          <w:b/>
          <w:bCs/>
          <w:iCs/>
          <w:sz w:val="20"/>
        </w:rPr>
        <w:t>nem ismert, nincsen visszajelzés.</w:t>
      </w:r>
    </w:p>
    <w:p w14:paraId="12FB0CBA" w14:textId="77777777" w:rsidR="00D15DF1" w:rsidRPr="00C51BA4" w:rsidRDefault="00D15DF1" w:rsidP="00736BD6">
      <w:pPr>
        <w:pStyle w:val="Listaszerbekezds"/>
        <w:numPr>
          <w:ilvl w:val="0"/>
          <w:numId w:val="8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a kötelezést tartalmazó határozatok esetén,</w:t>
      </w:r>
      <w:r>
        <w:rPr>
          <w:bCs/>
          <w:iCs/>
          <w:sz w:val="20"/>
        </w:rPr>
        <w:t xml:space="preserve"> - </w:t>
      </w:r>
      <w:r>
        <w:rPr>
          <w:b/>
          <w:bCs/>
          <w:iCs/>
          <w:sz w:val="20"/>
        </w:rPr>
        <w:t>nem volt kö</w:t>
      </w:r>
      <w:r w:rsidRPr="002A3893">
        <w:rPr>
          <w:b/>
          <w:bCs/>
          <w:iCs/>
          <w:sz w:val="20"/>
        </w:rPr>
        <w:t>telező határozat</w:t>
      </w:r>
    </w:p>
    <w:p w14:paraId="4423F544" w14:textId="77777777" w:rsidR="00D15DF1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         c)    </w:t>
      </w:r>
      <w:r w:rsidRPr="00C51BA4">
        <w:rPr>
          <w:bCs/>
          <w:iCs/>
          <w:sz w:val="20"/>
        </w:rPr>
        <w:t>az egyezséget jóváhagyó határozatok esetén.</w:t>
      </w:r>
      <w:r>
        <w:rPr>
          <w:bCs/>
          <w:iCs/>
          <w:sz w:val="20"/>
        </w:rPr>
        <w:t xml:space="preserve"> - </w:t>
      </w:r>
      <w:r w:rsidRPr="002A3893">
        <w:rPr>
          <w:b/>
          <w:bCs/>
          <w:iCs/>
          <w:sz w:val="20"/>
        </w:rPr>
        <w:t>nem ismert, nincsen visszajelzés.</w:t>
      </w:r>
    </w:p>
    <w:p w14:paraId="3285064C" w14:textId="77777777" w:rsidR="00D15DF1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344F6E39" w14:textId="77777777" w:rsidR="00D15DF1" w:rsidRPr="00C51BA4" w:rsidRDefault="00D15DF1" w:rsidP="00736BD6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6. Ismertesse a fogyasztói jogviták intézésével összefüggő lényegesnek tartott tapasztalatokat a következők szerint:</w:t>
      </w:r>
    </w:p>
    <w:p w14:paraId="664447AA" w14:textId="77777777" w:rsidR="00D15DF1" w:rsidRPr="00C51BA4" w:rsidRDefault="00D15DF1" w:rsidP="00736BD6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a) Az eljárások közül milyen gyakran nem volt lehetséges az azok lefolytatására vonatkozó határidő betartása az alábbi kategóriák szerint (kérjük az esetek darabszámának és azok elfordulási gyakoriságának százalékos arányának megadását):</w:t>
      </w:r>
    </w:p>
    <w:p w14:paraId="647E1F1F" w14:textId="77777777" w:rsidR="00D15DF1" w:rsidRPr="00C51BA4" w:rsidRDefault="00D15DF1" w:rsidP="00736BD6">
      <w:pPr>
        <w:pStyle w:val="Listaszerbekezds"/>
        <w:numPr>
          <w:ilvl w:val="0"/>
          <w:numId w:val="9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a 90 napos határidő nem került meghosszabbításra, </w:t>
      </w:r>
      <w:r>
        <w:rPr>
          <w:bCs/>
          <w:iCs/>
          <w:sz w:val="20"/>
        </w:rPr>
        <w:t>-</w:t>
      </w:r>
      <w:r w:rsidRPr="001467FA">
        <w:rPr>
          <w:b/>
          <w:bCs/>
          <w:iCs/>
          <w:sz w:val="20"/>
        </w:rPr>
        <w:t xml:space="preserve"> nem volt ilyen.</w:t>
      </w:r>
    </w:p>
    <w:p w14:paraId="557CC459" w14:textId="77777777" w:rsidR="00D15DF1" w:rsidRPr="00C51BA4" w:rsidRDefault="00D15DF1" w:rsidP="00736BD6">
      <w:pPr>
        <w:pStyle w:val="Listaszerbekezds"/>
        <w:numPr>
          <w:ilvl w:val="0"/>
          <w:numId w:val="9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a 90 napos határidő legfeljebb 30 nappal meghosszabbításra került.</w:t>
      </w:r>
      <w:r w:rsidRPr="001467FA">
        <w:rPr>
          <w:b/>
          <w:bCs/>
          <w:iCs/>
          <w:sz w:val="20"/>
        </w:rPr>
        <w:t xml:space="preserve"> – nem volt ilyen</w:t>
      </w:r>
    </w:p>
    <w:p w14:paraId="2E856D3D" w14:textId="77777777" w:rsidR="00D15DF1" w:rsidRPr="00C51BA4" w:rsidRDefault="00D15DF1" w:rsidP="00736BD6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b) Mekkora </w:t>
      </w:r>
    </w:p>
    <w:p w14:paraId="4FBC8E02" w14:textId="77777777" w:rsidR="00D15DF1" w:rsidRPr="00C51BA4" w:rsidRDefault="00D15DF1" w:rsidP="00736BD6">
      <w:pPr>
        <w:spacing w:line="360" w:lineRule="auto"/>
        <w:ind w:left="708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i) az egy testületi tag által, illetve </w:t>
      </w:r>
      <w:r w:rsidRPr="001467FA">
        <w:rPr>
          <w:b/>
          <w:bCs/>
          <w:iCs/>
          <w:sz w:val="20"/>
        </w:rPr>
        <w:t>I negyedévben 17 ügy, II. negyedévben 17 ügy, összesen 34 ügy</w:t>
      </w:r>
    </w:p>
    <w:p w14:paraId="0FA0BC32" w14:textId="77777777" w:rsidR="00D15DF1" w:rsidRDefault="00D15DF1" w:rsidP="00736BD6">
      <w:pPr>
        <w:spacing w:line="360" w:lineRule="auto"/>
        <w:ind w:left="708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lastRenderedPageBreak/>
        <w:t xml:space="preserve">ii) az írásban </w:t>
      </w:r>
    </w:p>
    <w:p w14:paraId="246078FF" w14:textId="77777777" w:rsidR="00D15DF1" w:rsidRDefault="00D15DF1" w:rsidP="00736BD6">
      <w:pPr>
        <w:spacing w:line="360" w:lineRule="auto"/>
        <w:ind w:left="708"/>
        <w:jc w:val="both"/>
        <w:rPr>
          <w:b/>
          <w:bCs/>
          <w:iCs/>
          <w:sz w:val="20"/>
        </w:rPr>
      </w:pPr>
      <w:r w:rsidRPr="00C51BA4">
        <w:rPr>
          <w:bCs/>
          <w:iCs/>
          <w:sz w:val="20"/>
        </w:rPr>
        <w:t xml:space="preserve">lefolytatott eljárások száma, </w:t>
      </w:r>
      <w:r w:rsidRPr="001467FA">
        <w:rPr>
          <w:b/>
          <w:bCs/>
          <w:iCs/>
          <w:sz w:val="20"/>
        </w:rPr>
        <w:t>Kifejezetten írásban lefolytatott eljárás nem volt, azonban több esetben előfordult, hogy a meghallgatás kitűzését, és az idézés felek által történő átvételét követően a felek megállapodtak, panaszos a kérelmét visszavonta, így bár a kitűzött meghallgatás megtartásra került, azon a felek nem jelentek meg, és a fogyasztó korábbi írásbeli nyilatkozata folytán az eljárás megszüntetésre került.</w:t>
      </w:r>
    </w:p>
    <w:p w14:paraId="240E9645" w14:textId="77777777" w:rsidR="00D15DF1" w:rsidRPr="001467FA" w:rsidRDefault="00D15DF1" w:rsidP="00736BD6">
      <w:pPr>
        <w:spacing w:line="360" w:lineRule="auto"/>
        <w:ind w:left="708"/>
        <w:jc w:val="both"/>
        <w:rPr>
          <w:b/>
          <w:bCs/>
          <w:iCs/>
          <w:sz w:val="20"/>
        </w:rPr>
      </w:pPr>
    </w:p>
    <w:p w14:paraId="5EA7A16B" w14:textId="77777777" w:rsidR="00D15DF1" w:rsidRDefault="00D15DF1" w:rsidP="00736BD6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c) Értékelje a vállalkozások együttműködési készségét, beleértve az alávetések alakulását, </w:t>
      </w:r>
    </w:p>
    <w:p w14:paraId="5FE8633B" w14:textId="77777777" w:rsidR="00D15DF1" w:rsidRPr="00070625" w:rsidRDefault="00D15DF1" w:rsidP="00736BD6">
      <w:pPr>
        <w:spacing w:line="360" w:lineRule="auto"/>
        <w:jc w:val="both"/>
        <w:rPr>
          <w:b/>
          <w:bCs/>
          <w:iCs/>
          <w:sz w:val="20"/>
        </w:rPr>
      </w:pPr>
      <w:r w:rsidRPr="00070625">
        <w:rPr>
          <w:b/>
          <w:bCs/>
          <w:iCs/>
          <w:sz w:val="20"/>
        </w:rPr>
        <w:t xml:space="preserve">A vállalkozások együttműködési készsége alapjában jónak nevezhető, írásbeli választ – néhány kivétellel - küldenek. A megyében székhellyel, telephellyel vagy fiókteleppel rendelkező vállalkozások a meghallgatásokon – szintén néhány kivétellel – képviseltetik magukat, sőt többször olyan vállalkozás is, mely nem lenne köteles megjelenni. Olyan vállalkozás, mely egyáltalán nem volt együttműködő, az I. negyedévben 4 volt, a II. negyedévben 2, összesen 6 (6,38 %), ezek fővárosi székhelyű, </w:t>
      </w:r>
      <w:r>
        <w:rPr>
          <w:b/>
          <w:bCs/>
          <w:iCs/>
          <w:sz w:val="20"/>
        </w:rPr>
        <w:t xml:space="preserve">többségében </w:t>
      </w:r>
      <w:r w:rsidRPr="00070625">
        <w:rPr>
          <w:b/>
          <w:bCs/>
          <w:iCs/>
          <w:sz w:val="20"/>
        </w:rPr>
        <w:t xml:space="preserve">Somogy megyei fiókteleppel rendelkező vállalkozások voltak.  </w:t>
      </w:r>
    </w:p>
    <w:p w14:paraId="7133B4B5" w14:textId="77777777" w:rsidR="00D15DF1" w:rsidRPr="00070625" w:rsidRDefault="00D15DF1" w:rsidP="00736BD6">
      <w:pPr>
        <w:spacing w:line="360" w:lineRule="auto"/>
        <w:jc w:val="both"/>
        <w:rPr>
          <w:b/>
          <w:bCs/>
          <w:iCs/>
          <w:sz w:val="20"/>
        </w:rPr>
      </w:pPr>
      <w:r w:rsidRPr="00070625">
        <w:rPr>
          <w:b/>
          <w:bCs/>
          <w:iCs/>
          <w:sz w:val="20"/>
        </w:rPr>
        <w:t>Alávetési nyilatkozatot az I. negyedévben 1, a II. negyedévben 1, összesen 2 vállalkozás tett (2,1 %).</w:t>
      </w:r>
    </w:p>
    <w:p w14:paraId="67A881A2" w14:textId="77777777" w:rsidR="00D15DF1" w:rsidRPr="00070625" w:rsidRDefault="00D15DF1" w:rsidP="00736BD6">
      <w:pPr>
        <w:spacing w:line="360" w:lineRule="auto"/>
        <w:jc w:val="both"/>
        <w:rPr>
          <w:b/>
          <w:bCs/>
          <w:iCs/>
          <w:sz w:val="20"/>
        </w:rPr>
      </w:pPr>
      <w:r w:rsidRPr="00070625">
        <w:rPr>
          <w:b/>
          <w:bCs/>
          <w:iCs/>
          <w:sz w:val="20"/>
        </w:rPr>
        <w:t>Elutasító nyilatkozatot az I. negyedévben 17, a II. negyedévben 16, összesen 33 vállalkozás tett (35,1 %).</w:t>
      </w:r>
    </w:p>
    <w:p w14:paraId="468203AF" w14:textId="77777777" w:rsidR="00D15DF1" w:rsidRPr="00070625" w:rsidRDefault="00D15DF1" w:rsidP="00736BD6">
      <w:pPr>
        <w:spacing w:line="360" w:lineRule="auto"/>
        <w:jc w:val="both"/>
        <w:rPr>
          <w:b/>
          <w:bCs/>
          <w:iCs/>
          <w:sz w:val="20"/>
        </w:rPr>
      </w:pPr>
      <w:r w:rsidRPr="00070625">
        <w:rPr>
          <w:b/>
          <w:bCs/>
          <w:iCs/>
          <w:sz w:val="20"/>
        </w:rPr>
        <w:t>Egyáltalán nem nyilatkozott az I. negyedévben 35, a II. negyedévben 24, összesen 59 vállalkozás (62,8 %)</w:t>
      </w:r>
    </w:p>
    <w:p w14:paraId="04D436A1" w14:textId="77777777" w:rsidR="00D15DF1" w:rsidRPr="000A21E0" w:rsidRDefault="00D15DF1" w:rsidP="00736BD6">
      <w:pPr>
        <w:spacing w:line="360" w:lineRule="auto"/>
        <w:jc w:val="both"/>
        <w:rPr>
          <w:b/>
          <w:bCs/>
          <w:iCs/>
          <w:sz w:val="20"/>
        </w:rPr>
      </w:pPr>
      <w:r w:rsidRPr="000A21E0">
        <w:rPr>
          <w:b/>
          <w:bCs/>
          <w:iCs/>
          <w:sz w:val="20"/>
        </w:rPr>
        <w:t>Megjegyzendő, hogy az alávetési nyilatkozatot tevő vállalkozások esetében kötelezésre nem került sor, mert a felek vagy egyezséget kötöttek, vagy alaptalan volt a kérelem.</w:t>
      </w:r>
    </w:p>
    <w:p w14:paraId="5C408119" w14:textId="77777777" w:rsidR="00D15DF1" w:rsidRDefault="00D15DF1" w:rsidP="00736BD6">
      <w:pPr>
        <w:spacing w:line="360" w:lineRule="auto"/>
        <w:jc w:val="both"/>
        <w:rPr>
          <w:bCs/>
          <w:iCs/>
          <w:sz w:val="20"/>
        </w:rPr>
      </w:pPr>
    </w:p>
    <w:p w14:paraId="31A58848" w14:textId="77777777" w:rsidR="00D15DF1" w:rsidRPr="000A21E0" w:rsidRDefault="00D15DF1" w:rsidP="00736BD6">
      <w:pPr>
        <w:spacing w:line="360" w:lineRule="auto"/>
        <w:jc w:val="both"/>
        <w:rPr>
          <w:bCs/>
          <w:iCs/>
          <w:sz w:val="20"/>
        </w:rPr>
      </w:pPr>
      <w:r w:rsidRPr="000A21E0">
        <w:rPr>
          <w:bCs/>
          <w:iCs/>
          <w:sz w:val="20"/>
        </w:rPr>
        <w:t>d) Mutassa be a nyilvánosságra hozatalt az alábbiak szerint:</w:t>
      </w:r>
    </w:p>
    <w:p w14:paraId="3669F0B9" w14:textId="77777777" w:rsidR="00D15DF1" w:rsidRPr="00C51BA4" w:rsidRDefault="00D15DF1" w:rsidP="00736BD6">
      <w:pPr>
        <w:pStyle w:val="Listaszerbekezds"/>
        <w:numPr>
          <w:ilvl w:val="0"/>
          <w:numId w:val="11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nyilvánosságra hozatal </w:t>
      </w:r>
      <w:proofErr w:type="gramStart"/>
      <w:r w:rsidRPr="00C51BA4">
        <w:rPr>
          <w:bCs/>
          <w:iCs/>
          <w:sz w:val="20"/>
        </w:rPr>
        <w:t>oka  az</w:t>
      </w:r>
      <w:proofErr w:type="gramEnd"/>
      <w:r w:rsidRPr="00C51BA4">
        <w:rPr>
          <w:bCs/>
          <w:iCs/>
          <w:sz w:val="20"/>
        </w:rPr>
        <w:t xml:space="preserve"> alábbiak szerint:</w:t>
      </w:r>
    </w:p>
    <w:p w14:paraId="1944B663" w14:textId="77777777" w:rsidR="00D15DF1" w:rsidRPr="00C51BA4" w:rsidRDefault="00D15DF1" w:rsidP="00736BD6">
      <w:pPr>
        <w:pStyle w:val="Listaszerbekezds"/>
        <w:numPr>
          <w:ilvl w:val="1"/>
          <w:numId w:val="11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alávetési nyilatkozatot tett vállalkozások száma,</w:t>
      </w:r>
      <w:r>
        <w:rPr>
          <w:bCs/>
          <w:iCs/>
          <w:sz w:val="20"/>
        </w:rPr>
        <w:t xml:space="preserve"> </w:t>
      </w:r>
      <w:r w:rsidRPr="000A21E0">
        <w:rPr>
          <w:b/>
          <w:bCs/>
          <w:iCs/>
          <w:sz w:val="20"/>
        </w:rPr>
        <w:t>- nem volt szükség nyilvánosságra hozatalra</w:t>
      </w:r>
    </w:p>
    <w:p w14:paraId="7C15AAE2" w14:textId="77777777" w:rsidR="00D15DF1" w:rsidRPr="00C51BA4" w:rsidRDefault="00D15DF1" w:rsidP="00736BD6">
      <w:pPr>
        <w:pStyle w:val="Listaszerbekezds"/>
        <w:numPr>
          <w:ilvl w:val="1"/>
          <w:numId w:val="11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a testülettel nem együttműködő vállalkozások száma,</w:t>
      </w:r>
      <w:r>
        <w:rPr>
          <w:bCs/>
          <w:iCs/>
          <w:sz w:val="20"/>
        </w:rPr>
        <w:t xml:space="preserve"> -</w:t>
      </w:r>
      <w:r w:rsidRPr="00894C58">
        <w:rPr>
          <w:b/>
          <w:bCs/>
          <w:iCs/>
          <w:sz w:val="20"/>
        </w:rPr>
        <w:t>I.</w:t>
      </w:r>
      <w:r>
        <w:rPr>
          <w:b/>
          <w:bCs/>
          <w:iCs/>
          <w:sz w:val="20"/>
        </w:rPr>
        <w:t xml:space="preserve"> </w:t>
      </w:r>
      <w:r w:rsidRPr="00894C58">
        <w:rPr>
          <w:b/>
          <w:bCs/>
          <w:iCs/>
          <w:sz w:val="20"/>
        </w:rPr>
        <w:t>negyedév:</w:t>
      </w:r>
      <w:proofErr w:type="gramStart"/>
      <w:r w:rsidRPr="00894C58">
        <w:rPr>
          <w:b/>
          <w:bCs/>
          <w:iCs/>
          <w:sz w:val="20"/>
        </w:rPr>
        <w:t xml:space="preserve">4, </w:t>
      </w:r>
      <w:r>
        <w:rPr>
          <w:b/>
          <w:bCs/>
          <w:iCs/>
          <w:sz w:val="20"/>
        </w:rPr>
        <w:t xml:space="preserve">  </w:t>
      </w:r>
      <w:proofErr w:type="gramEnd"/>
      <w:r w:rsidRPr="00894C58">
        <w:rPr>
          <w:b/>
          <w:bCs/>
          <w:iCs/>
          <w:sz w:val="20"/>
        </w:rPr>
        <w:t>II</w:t>
      </w:r>
      <w:r>
        <w:rPr>
          <w:b/>
          <w:bCs/>
          <w:iCs/>
          <w:sz w:val="20"/>
        </w:rPr>
        <w:t xml:space="preserve">. negyedév: 2, összesen: </w:t>
      </w:r>
      <w:r w:rsidRPr="00894C58">
        <w:rPr>
          <w:b/>
          <w:bCs/>
          <w:iCs/>
          <w:sz w:val="20"/>
        </w:rPr>
        <w:t>6</w:t>
      </w:r>
    </w:p>
    <w:p w14:paraId="6649A5C6" w14:textId="77777777" w:rsidR="00D15DF1" w:rsidRPr="00C51BA4" w:rsidRDefault="00D15DF1" w:rsidP="00736BD6">
      <w:pPr>
        <w:pStyle w:val="Listaszerbekezds"/>
        <w:numPr>
          <w:ilvl w:val="1"/>
          <w:numId w:val="11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a vállalkozások által nem teljesített kötelezések száma,</w:t>
      </w:r>
      <w:r>
        <w:rPr>
          <w:bCs/>
          <w:iCs/>
          <w:sz w:val="20"/>
        </w:rPr>
        <w:t xml:space="preserve"> </w:t>
      </w:r>
      <w:r>
        <w:rPr>
          <w:b/>
          <w:bCs/>
          <w:iCs/>
          <w:sz w:val="20"/>
        </w:rPr>
        <w:t>- n</w:t>
      </w:r>
      <w:r w:rsidRPr="00894C58">
        <w:rPr>
          <w:b/>
          <w:bCs/>
          <w:iCs/>
          <w:sz w:val="20"/>
        </w:rPr>
        <w:t>em volt kötelezés</w:t>
      </w:r>
    </w:p>
    <w:p w14:paraId="32697891" w14:textId="77777777" w:rsidR="00D15DF1" w:rsidRPr="00894C58" w:rsidRDefault="00D15DF1" w:rsidP="00736BD6">
      <w:pPr>
        <w:pStyle w:val="Listaszerbekezds"/>
        <w:numPr>
          <w:ilvl w:val="1"/>
          <w:numId w:val="11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a vállalkozások által nem teljesített kötelezések száma.</w:t>
      </w:r>
      <w:r>
        <w:rPr>
          <w:bCs/>
          <w:iCs/>
          <w:sz w:val="20"/>
        </w:rPr>
        <w:t xml:space="preserve"> </w:t>
      </w:r>
      <w:r w:rsidRPr="00894C58">
        <w:rPr>
          <w:b/>
          <w:bCs/>
          <w:iCs/>
          <w:sz w:val="20"/>
        </w:rPr>
        <w:t>Ez ugyanaz, mint a fenti c. alpont.</w:t>
      </w:r>
    </w:p>
    <w:p w14:paraId="13433223" w14:textId="77777777" w:rsidR="00D15DF1" w:rsidRDefault="00D15DF1" w:rsidP="00894C58">
      <w:pPr>
        <w:pStyle w:val="Listaszerbekezds"/>
        <w:spacing w:line="360" w:lineRule="auto"/>
        <w:ind w:left="1490"/>
        <w:jc w:val="both"/>
        <w:rPr>
          <w:b/>
          <w:bCs/>
          <w:iCs/>
          <w:sz w:val="20"/>
        </w:rPr>
      </w:pPr>
      <w:r>
        <w:rPr>
          <w:b/>
          <w:bCs/>
          <w:iCs/>
          <w:sz w:val="20"/>
        </w:rPr>
        <w:t>Ha a nem teljesített ajánlásra vonatkozik a kérdés, nem volt visszajelzés a panaszosok részéről, így nem kellett nyilvánosságra hozni.</w:t>
      </w:r>
    </w:p>
    <w:p w14:paraId="13E72BEE" w14:textId="77777777" w:rsidR="00D15DF1" w:rsidRPr="00C51BA4" w:rsidRDefault="00D15DF1" w:rsidP="00894C58">
      <w:pPr>
        <w:pStyle w:val="Listaszerbekezds"/>
        <w:spacing w:line="360" w:lineRule="auto"/>
        <w:ind w:left="1490"/>
        <w:jc w:val="both"/>
        <w:rPr>
          <w:bCs/>
          <w:iCs/>
          <w:sz w:val="20"/>
        </w:rPr>
      </w:pPr>
    </w:p>
    <w:p w14:paraId="268CFA51" w14:textId="77777777" w:rsidR="00D15DF1" w:rsidRPr="00C51BA4" w:rsidRDefault="00D15DF1" w:rsidP="00736BD6">
      <w:pPr>
        <w:pStyle w:val="Listaszerbekezds"/>
        <w:numPr>
          <w:ilvl w:val="0"/>
          <w:numId w:val="11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nyilvánosságra hozatal </w:t>
      </w:r>
      <w:proofErr w:type="spellStart"/>
      <w:r w:rsidRPr="00C51BA4">
        <w:rPr>
          <w:bCs/>
          <w:iCs/>
          <w:sz w:val="20"/>
        </w:rPr>
        <w:t>módja:t</w:t>
      </w:r>
      <w:proofErr w:type="spellEnd"/>
      <w:r w:rsidRPr="00C51BA4">
        <w:rPr>
          <w:bCs/>
          <w:iCs/>
          <w:sz w:val="20"/>
        </w:rPr>
        <w:t xml:space="preserve"> az alábbiak szerint:</w:t>
      </w:r>
    </w:p>
    <w:p w14:paraId="096BB964" w14:textId="77777777" w:rsidR="00D15DF1" w:rsidRPr="00C51BA4" w:rsidRDefault="00D15DF1" w:rsidP="00736BD6">
      <w:pPr>
        <w:pStyle w:val="Listaszerbekezds"/>
        <w:numPr>
          <w:ilvl w:val="1"/>
          <w:numId w:val="11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a bekeltetes.hu honlapon (a megfelelő válasz aláhúzandó): </w:t>
      </w:r>
      <w:r w:rsidRPr="00894C58">
        <w:rPr>
          <w:bCs/>
          <w:iCs/>
          <w:sz w:val="20"/>
          <w:u w:val="single"/>
        </w:rPr>
        <w:t>igen</w:t>
      </w:r>
      <w:r w:rsidRPr="00C51BA4">
        <w:rPr>
          <w:bCs/>
          <w:iCs/>
          <w:sz w:val="20"/>
        </w:rPr>
        <w:t xml:space="preserve">/nem, </w:t>
      </w:r>
    </w:p>
    <w:p w14:paraId="04B3DB24" w14:textId="77777777" w:rsidR="00D15DF1" w:rsidRPr="00C51BA4" w:rsidRDefault="00D15DF1" w:rsidP="00736BD6">
      <w:pPr>
        <w:pStyle w:val="Listaszerbekezds"/>
        <w:numPr>
          <w:ilvl w:val="1"/>
          <w:numId w:val="11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a testület honlapján (a megfelelő válasz aláhúzandó): igen/</w:t>
      </w:r>
      <w:r w:rsidRPr="00894C58">
        <w:rPr>
          <w:bCs/>
          <w:iCs/>
          <w:sz w:val="20"/>
          <w:u w:val="single"/>
        </w:rPr>
        <w:t>nem</w:t>
      </w:r>
    </w:p>
    <w:p w14:paraId="02EAB532" w14:textId="77777777" w:rsidR="00D15DF1" w:rsidRPr="00CE744C" w:rsidRDefault="00D15DF1" w:rsidP="00736BD6">
      <w:pPr>
        <w:pStyle w:val="Listaszerbekezds"/>
        <w:numPr>
          <w:ilvl w:val="1"/>
          <w:numId w:val="11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amennyiben más médiumon is, kérjük annak megnevezését. </w:t>
      </w:r>
      <w:r>
        <w:rPr>
          <w:bCs/>
          <w:iCs/>
          <w:sz w:val="20"/>
        </w:rPr>
        <w:t xml:space="preserve"> </w:t>
      </w:r>
      <w:r w:rsidRPr="00894C58">
        <w:rPr>
          <w:b/>
          <w:bCs/>
          <w:iCs/>
          <w:sz w:val="20"/>
        </w:rPr>
        <w:t>Nem volt ilyen.</w:t>
      </w:r>
    </w:p>
    <w:p w14:paraId="0135ECBA" w14:textId="77777777" w:rsidR="00D15DF1" w:rsidRPr="00C51BA4" w:rsidRDefault="00D15DF1" w:rsidP="00CE744C">
      <w:pPr>
        <w:pStyle w:val="Listaszerbekezds"/>
        <w:spacing w:line="360" w:lineRule="auto"/>
        <w:jc w:val="both"/>
        <w:rPr>
          <w:bCs/>
          <w:iCs/>
          <w:sz w:val="20"/>
        </w:rPr>
      </w:pPr>
    </w:p>
    <w:p w14:paraId="0CC73979" w14:textId="77777777" w:rsidR="00D15DF1" w:rsidRPr="00C51BA4" w:rsidRDefault="00D15DF1" w:rsidP="00736BD6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e) Mutassa be a tanács határozata, ajánlása elleni jogorvoslatok számát, eredményét.</w:t>
      </w:r>
      <w:r>
        <w:rPr>
          <w:bCs/>
          <w:iCs/>
          <w:sz w:val="20"/>
        </w:rPr>
        <w:t xml:space="preserve"> </w:t>
      </w:r>
      <w:r w:rsidRPr="002123E4">
        <w:rPr>
          <w:b/>
          <w:bCs/>
          <w:iCs/>
          <w:sz w:val="20"/>
        </w:rPr>
        <w:t>Nem volt ilyen.</w:t>
      </w:r>
    </w:p>
    <w:p w14:paraId="51F48D46" w14:textId="77777777" w:rsidR="00D15DF1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2DDC9798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7. Ismertesse a testület működését segítő, illetve akadályozó körülményeket az alábbi területeken:</w:t>
      </w:r>
    </w:p>
    <w:p w14:paraId="02B0741F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a) személyi, tárgyi </w:t>
      </w:r>
      <w:proofErr w:type="gramStart"/>
      <w:r w:rsidRPr="00C51BA4">
        <w:rPr>
          <w:bCs/>
          <w:iCs/>
          <w:sz w:val="20"/>
        </w:rPr>
        <w:t xml:space="preserve">feltételek, </w:t>
      </w:r>
      <w:r>
        <w:rPr>
          <w:bCs/>
          <w:iCs/>
          <w:sz w:val="20"/>
        </w:rPr>
        <w:t xml:space="preserve"> </w:t>
      </w:r>
      <w:r>
        <w:rPr>
          <w:b/>
          <w:bCs/>
          <w:iCs/>
          <w:sz w:val="20"/>
        </w:rPr>
        <w:t>A</w:t>
      </w:r>
      <w:proofErr w:type="gramEnd"/>
      <w:r w:rsidRPr="002123E4">
        <w:rPr>
          <w:b/>
          <w:bCs/>
          <w:iCs/>
          <w:sz w:val="20"/>
        </w:rPr>
        <w:t xml:space="preserve"> személyi és tárgyi feltételek adottak.</w:t>
      </w:r>
    </w:p>
    <w:p w14:paraId="46636AD4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b) jogszabályi környezet, </w:t>
      </w:r>
      <w:r w:rsidRPr="002123E4">
        <w:rPr>
          <w:b/>
          <w:bCs/>
          <w:iCs/>
          <w:sz w:val="20"/>
        </w:rPr>
        <w:t>Megfelelő.</w:t>
      </w:r>
    </w:p>
    <w:p w14:paraId="6F062F3E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lastRenderedPageBreak/>
        <w:t xml:space="preserve">c) finanszírozás, </w:t>
      </w:r>
      <w:r w:rsidRPr="002123E4">
        <w:rPr>
          <w:b/>
          <w:bCs/>
          <w:iCs/>
          <w:sz w:val="20"/>
        </w:rPr>
        <w:t>Nem megfelelő, késedelmes közreműködési szerződéskötés, támogatás késedelmes utalása</w:t>
      </w:r>
      <w:r>
        <w:rPr>
          <w:b/>
          <w:bCs/>
          <w:iCs/>
          <w:sz w:val="20"/>
        </w:rPr>
        <w:t>, az ügyszám jelentős növekedése ellenére lényegében évek óta változatlan a támogatási keret, a tagok díjazására vonatkozó kormányrendelet a megszületése óta nem változott, a díjazás nem emelkedett</w:t>
      </w:r>
      <w:r w:rsidRPr="002123E4">
        <w:rPr>
          <w:b/>
          <w:bCs/>
          <w:iCs/>
          <w:sz w:val="20"/>
        </w:rPr>
        <w:t>.</w:t>
      </w:r>
    </w:p>
    <w:p w14:paraId="5B4F4167" w14:textId="77777777" w:rsidR="00D15DF1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0A8CEB35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d) a kamarával való együttműködés, </w:t>
      </w:r>
      <w:r w:rsidRPr="002123E4">
        <w:rPr>
          <w:b/>
          <w:bCs/>
          <w:iCs/>
          <w:sz w:val="20"/>
        </w:rPr>
        <w:t>A Somogyi Kereskedelmi és Iparkamarával a kapcsolat kifejezetten jó</w:t>
      </w:r>
      <w:r>
        <w:rPr>
          <w:b/>
          <w:bCs/>
          <w:iCs/>
          <w:sz w:val="20"/>
        </w:rPr>
        <w:t>.</w:t>
      </w:r>
    </w:p>
    <w:p w14:paraId="5B27FB1D" w14:textId="77777777" w:rsidR="00D15DF1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27D95D7B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e) együttműködés más szervezetekkel.</w:t>
      </w:r>
      <w:r>
        <w:rPr>
          <w:bCs/>
          <w:iCs/>
          <w:sz w:val="20"/>
        </w:rPr>
        <w:t xml:space="preserve"> </w:t>
      </w:r>
      <w:r w:rsidRPr="002123E4">
        <w:rPr>
          <w:b/>
          <w:bCs/>
          <w:iCs/>
          <w:sz w:val="20"/>
        </w:rPr>
        <w:t>A megyeszékhely szerinti fogyasztóvédelmi hatósággal jó együttműködés áll fenn.</w:t>
      </w:r>
    </w:p>
    <w:p w14:paraId="58E3F845" w14:textId="77777777" w:rsidR="00D15DF1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3CB85EEF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8. Ismertesse a testületeket, illetve a fogyasztóvédelmet érintő esetleges jogi szabályozásra vonatkozó észrevételeit, javaslatait!</w:t>
      </w:r>
    </w:p>
    <w:p w14:paraId="081ED7EF" w14:textId="77777777" w:rsidR="00D15DF1" w:rsidRPr="00540871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b/>
          <w:sz w:val="20"/>
        </w:rPr>
      </w:pPr>
      <w:r w:rsidRPr="00540871">
        <w:rPr>
          <w:b/>
          <w:sz w:val="20"/>
        </w:rPr>
        <w:t>Célszerű lenne egy olyan független, a fogyasztóvédelem mellett működő szakértői szervezet létrehozása, mint régen a KERMI volt, mert a termékek bevizsgálása során többször szakszervizek adnak véleményt, vagy az eladókkal szerződéses jogviszonyban álló „szakértők” – pl. lábbelik meghibásodása esetén</w:t>
      </w:r>
      <w:r>
        <w:rPr>
          <w:b/>
          <w:sz w:val="20"/>
        </w:rPr>
        <w:t xml:space="preserve"> -</w:t>
      </w:r>
      <w:r w:rsidRPr="00540871">
        <w:rPr>
          <w:b/>
          <w:sz w:val="20"/>
        </w:rPr>
        <w:t>, melyek ténylegesen nem tekinthetők függetlennek, de a legtöbb esetben kénytelenek a fogyasztók ezeket a véleményeket elfogadni, mert nincsen lehetőségük saját költségen másik szakvéleményt beszerezni – ami egyébként szintén nem tekinthető teljesen független szakvéleménynek.</w:t>
      </w:r>
    </w:p>
    <w:p w14:paraId="224EAEE3" w14:textId="77777777" w:rsidR="00D15DF1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3F9803BF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9. Ismertesse, hogy </w:t>
      </w:r>
    </w:p>
    <w:p w14:paraId="45D48297" w14:textId="77777777" w:rsidR="00D15DF1" w:rsidRDefault="00D15DF1" w:rsidP="00540871">
      <w:pPr>
        <w:spacing w:line="360" w:lineRule="auto"/>
        <w:jc w:val="both"/>
        <w:rPr>
          <w:b/>
          <w:bCs/>
          <w:iCs/>
          <w:sz w:val="20"/>
        </w:rPr>
      </w:pPr>
      <w:r w:rsidRPr="00C51BA4">
        <w:rPr>
          <w:bCs/>
          <w:iCs/>
          <w:sz w:val="20"/>
        </w:rPr>
        <w:t xml:space="preserve">a) mit tett a testület a vállalkozások együttműködési készségének fokozása érdekében, </w:t>
      </w:r>
      <w:r w:rsidRPr="00540871">
        <w:rPr>
          <w:b/>
          <w:bCs/>
          <w:iCs/>
          <w:sz w:val="20"/>
        </w:rPr>
        <w:t xml:space="preserve">A vállalkozások együttműködésének fokozása érdekében nem fizetett újság vagy egyéb média megjelenések </w:t>
      </w:r>
      <w:r>
        <w:rPr>
          <w:b/>
          <w:bCs/>
          <w:iCs/>
          <w:sz w:val="20"/>
        </w:rPr>
        <w:t>esetén</w:t>
      </w:r>
      <w:r w:rsidRPr="00540871">
        <w:rPr>
          <w:b/>
          <w:bCs/>
          <w:iCs/>
          <w:sz w:val="20"/>
        </w:rPr>
        <w:t xml:space="preserve"> – például interjúk, riportok – igyekszünk felhívni a figyelmet a vállalkozások együttműködési kötelezettségére, nem csak a jogszabályi előírások betartása, hanem az általánosan elfogadott együttműködési kötelezettség betartása miatt is. </w:t>
      </w:r>
    </w:p>
    <w:p w14:paraId="04A2AA49" w14:textId="77777777" w:rsidR="00D15DF1" w:rsidRPr="00492D8E" w:rsidRDefault="00D15DF1" w:rsidP="00540871">
      <w:pPr>
        <w:spacing w:line="360" w:lineRule="auto"/>
        <w:jc w:val="both"/>
        <w:rPr>
          <w:b/>
          <w:bCs/>
          <w:i/>
          <w:iCs/>
          <w:sz w:val="20"/>
        </w:rPr>
      </w:pPr>
    </w:p>
    <w:p w14:paraId="6F6B544F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b) mik az ezt akadályozó körülmények, illetve </w:t>
      </w:r>
      <w:r w:rsidRPr="00540871">
        <w:rPr>
          <w:b/>
          <w:bCs/>
          <w:iCs/>
          <w:sz w:val="20"/>
        </w:rPr>
        <w:t>Nem tudunk megjelölni akadályozó körülményeket.</w:t>
      </w:r>
    </w:p>
    <w:p w14:paraId="038E57D5" w14:textId="77777777" w:rsidR="00D15DF1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06CC470C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c) az együttműködés milyen módon ösztönözhető.</w:t>
      </w:r>
      <w:r>
        <w:rPr>
          <w:bCs/>
          <w:iCs/>
          <w:sz w:val="20"/>
        </w:rPr>
        <w:t xml:space="preserve"> </w:t>
      </w:r>
      <w:r w:rsidRPr="000E10E2">
        <w:rPr>
          <w:b/>
          <w:bCs/>
          <w:iCs/>
          <w:sz w:val="20"/>
        </w:rPr>
        <w:t xml:space="preserve">Az egyáltalán együtt nem működő vállalkozások aránya olyan kicsi – 94 ügyből 6, ami 6,4 %, </w:t>
      </w:r>
      <w:proofErr w:type="gramStart"/>
      <w:r w:rsidRPr="000E10E2">
        <w:rPr>
          <w:b/>
          <w:bCs/>
          <w:iCs/>
          <w:sz w:val="20"/>
        </w:rPr>
        <w:t>- ,</w:t>
      </w:r>
      <w:proofErr w:type="gramEnd"/>
      <w:r w:rsidRPr="000E10E2">
        <w:rPr>
          <w:b/>
          <w:bCs/>
          <w:iCs/>
          <w:sz w:val="20"/>
        </w:rPr>
        <w:t xml:space="preserve"> hogy ez már nem igazán szorítható lejjebb semmilyen ösztönzéssel. A fogyasztóvédelmi bírságolás megfelelő eszköznek tűnik, hogy a vállalkozások a jövőben is teljesítsék együttműködési kötelezettségüket. </w:t>
      </w:r>
    </w:p>
    <w:p w14:paraId="65CE4178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34B27595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10. Kérem, ismertesse, hogy a békéltető testület eleget tett-e a közreműködési szerződésben vállalt azon kötelezettségnek, hogy </w:t>
      </w:r>
    </w:p>
    <w:p w14:paraId="3D559891" w14:textId="77777777" w:rsidR="00D15DF1" w:rsidRPr="00C51BA4" w:rsidRDefault="00D15DF1" w:rsidP="00C41775">
      <w:pPr>
        <w:pStyle w:val="Listaszerbekezds"/>
        <w:numPr>
          <w:ilvl w:val="0"/>
          <w:numId w:val="12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az együttműködési kötelezettséget megsértő vállalkozásokról az eljárás </w:t>
      </w:r>
      <w:proofErr w:type="spellStart"/>
      <w:r w:rsidRPr="00C51BA4">
        <w:rPr>
          <w:bCs/>
          <w:iCs/>
          <w:sz w:val="20"/>
        </w:rPr>
        <w:t>lezárultát</w:t>
      </w:r>
      <w:proofErr w:type="spellEnd"/>
      <w:r w:rsidRPr="00C51BA4">
        <w:rPr>
          <w:bCs/>
          <w:iCs/>
          <w:sz w:val="20"/>
        </w:rPr>
        <w:t xml:space="preserve"> követően értesíti az illetékes járási hivatalt közigazgatási hatósági eljárás lefolytatása érdekében?</w:t>
      </w:r>
      <w:r>
        <w:rPr>
          <w:bCs/>
          <w:iCs/>
          <w:sz w:val="20"/>
        </w:rPr>
        <w:t xml:space="preserve">  </w:t>
      </w:r>
      <w:r w:rsidRPr="000E10E2">
        <w:rPr>
          <w:b/>
          <w:bCs/>
          <w:iCs/>
          <w:sz w:val="20"/>
        </w:rPr>
        <w:t>Igen.</w:t>
      </w:r>
    </w:p>
    <w:p w14:paraId="17CAB870" w14:textId="77777777" w:rsidR="00D15DF1" w:rsidRPr="00C51BA4" w:rsidRDefault="00D15DF1" w:rsidP="00C41775">
      <w:pPr>
        <w:pStyle w:val="Listaszerbekezds"/>
        <w:numPr>
          <w:ilvl w:val="0"/>
          <w:numId w:val="12"/>
        </w:num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az értesítés az eljárás </w:t>
      </w:r>
      <w:proofErr w:type="spellStart"/>
      <w:r w:rsidRPr="00C51BA4">
        <w:rPr>
          <w:bCs/>
          <w:iCs/>
          <w:sz w:val="20"/>
        </w:rPr>
        <w:t>lezárultát</w:t>
      </w:r>
      <w:proofErr w:type="spellEnd"/>
      <w:r w:rsidRPr="00C51BA4">
        <w:rPr>
          <w:bCs/>
          <w:iCs/>
          <w:sz w:val="20"/>
        </w:rPr>
        <w:t xml:space="preserve"> követő 15 napon belül megtörténik-e.</w:t>
      </w:r>
      <w:r>
        <w:rPr>
          <w:bCs/>
          <w:iCs/>
          <w:sz w:val="20"/>
        </w:rPr>
        <w:t xml:space="preserve"> </w:t>
      </w:r>
      <w:r w:rsidRPr="00A96BD6">
        <w:rPr>
          <w:b/>
          <w:bCs/>
          <w:iCs/>
          <w:sz w:val="20"/>
        </w:rPr>
        <w:t>Igen.</w:t>
      </w:r>
    </w:p>
    <w:p w14:paraId="57125849" w14:textId="77777777" w:rsidR="00D15DF1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75D1B9D0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11. Mutassa be a testület</w:t>
      </w:r>
    </w:p>
    <w:p w14:paraId="09D263D7" w14:textId="77777777" w:rsidR="00D15DF1" w:rsidRDefault="00D15DF1" w:rsidP="00C41775">
      <w:pPr>
        <w:spacing w:line="360" w:lineRule="auto"/>
        <w:jc w:val="both"/>
        <w:rPr>
          <w:b/>
          <w:bCs/>
          <w:iCs/>
          <w:sz w:val="20"/>
        </w:rPr>
      </w:pPr>
      <w:r w:rsidRPr="00C51BA4">
        <w:rPr>
          <w:bCs/>
          <w:iCs/>
          <w:sz w:val="20"/>
        </w:rPr>
        <w:lastRenderedPageBreak/>
        <w:t>a) promóciós kampányának, PR megjelenéseinek elemeit, azok eredményességét. Csatolja a hirdetések másolatát, TV és rádió spot esetén CD mellékletet. Amennyiben nem folytattak promóciót, kérjük, nyilatkozzon arról.</w:t>
      </w:r>
      <w:r>
        <w:rPr>
          <w:bCs/>
          <w:iCs/>
          <w:sz w:val="20"/>
        </w:rPr>
        <w:t xml:space="preserve"> </w:t>
      </w:r>
      <w:r w:rsidRPr="0092560B">
        <w:rPr>
          <w:b/>
          <w:bCs/>
          <w:iCs/>
          <w:sz w:val="20"/>
        </w:rPr>
        <w:t>Semmilyen promóció nem történt.</w:t>
      </w:r>
    </w:p>
    <w:p w14:paraId="674CEB92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0CF63049" w14:textId="77777777" w:rsidR="00D15DF1" w:rsidRDefault="00D15DF1" w:rsidP="00C41775">
      <w:pPr>
        <w:spacing w:line="360" w:lineRule="auto"/>
        <w:jc w:val="both"/>
        <w:rPr>
          <w:b/>
          <w:bCs/>
          <w:iCs/>
          <w:sz w:val="20"/>
        </w:rPr>
      </w:pPr>
      <w:r w:rsidRPr="00C51BA4">
        <w:rPr>
          <w:bCs/>
          <w:iCs/>
          <w:sz w:val="20"/>
        </w:rPr>
        <w:t>b) további média megjelenéseit (TV, rádió, online, nyomtatott sajtó). Amennyiben a testületnek nem voltak további média megjelenései, kérjük, nyilatkozzon arról.</w:t>
      </w:r>
      <w:r>
        <w:rPr>
          <w:bCs/>
          <w:iCs/>
          <w:sz w:val="20"/>
        </w:rPr>
        <w:t xml:space="preserve"> </w:t>
      </w:r>
      <w:r w:rsidRPr="0092560B">
        <w:rPr>
          <w:b/>
          <w:bCs/>
          <w:iCs/>
          <w:sz w:val="20"/>
        </w:rPr>
        <w:t>Nem voltak ilyenek.</w:t>
      </w:r>
    </w:p>
    <w:p w14:paraId="5BA717BE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3446A8D8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c) kiadványait és publikációit, valamint csatolja azokat. Amennyiben a testületnek nem adott ki kiadványokat vagy publikációkat, kérjük, nyilatkozzon arról.</w:t>
      </w:r>
      <w:r>
        <w:rPr>
          <w:bCs/>
          <w:iCs/>
          <w:sz w:val="20"/>
        </w:rPr>
        <w:t xml:space="preserve"> </w:t>
      </w:r>
      <w:r w:rsidRPr="0092560B">
        <w:rPr>
          <w:b/>
          <w:bCs/>
          <w:iCs/>
          <w:sz w:val="20"/>
        </w:rPr>
        <w:t>Nem volt ilyen.</w:t>
      </w:r>
    </w:p>
    <w:p w14:paraId="15C831A0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3C2481B8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12. A testület a tagjai számára</w:t>
      </w:r>
      <w:r w:rsidRPr="00C51BA4" w:rsidDel="00467189">
        <w:rPr>
          <w:bCs/>
          <w:iCs/>
          <w:sz w:val="20"/>
        </w:rPr>
        <w:t xml:space="preserve"> </w:t>
      </w:r>
      <w:r w:rsidRPr="00C51BA4">
        <w:rPr>
          <w:bCs/>
          <w:iCs/>
          <w:sz w:val="20"/>
        </w:rPr>
        <w:t xml:space="preserve">nyújtott </w:t>
      </w:r>
    </w:p>
    <w:p w14:paraId="5F914B54" w14:textId="77777777" w:rsidR="00D15DF1" w:rsidRDefault="00D15DF1" w:rsidP="00C41775">
      <w:pPr>
        <w:spacing w:line="360" w:lineRule="auto"/>
        <w:jc w:val="both"/>
        <w:rPr>
          <w:b/>
          <w:bCs/>
          <w:iCs/>
          <w:sz w:val="20"/>
        </w:rPr>
      </w:pPr>
      <w:r w:rsidRPr="00C51BA4">
        <w:rPr>
          <w:bCs/>
          <w:iCs/>
          <w:sz w:val="20"/>
        </w:rPr>
        <w:t xml:space="preserve">a) felkészítő tanfolyamot, képzést milyen formában tartja? </w:t>
      </w:r>
      <w:r w:rsidRPr="0092560B">
        <w:rPr>
          <w:b/>
          <w:bCs/>
          <w:iCs/>
          <w:sz w:val="20"/>
        </w:rPr>
        <w:t>Rendezvény keretében, személyes előadás formájában.</w:t>
      </w:r>
    </w:p>
    <w:p w14:paraId="6403CD66" w14:textId="77777777" w:rsidR="00D15DF1" w:rsidRPr="00C51BA4" w:rsidRDefault="00D15DF1" w:rsidP="00C41775">
      <w:pPr>
        <w:spacing w:line="360" w:lineRule="auto"/>
        <w:jc w:val="both"/>
        <w:rPr>
          <w:sz w:val="20"/>
        </w:rPr>
      </w:pPr>
      <w:r w:rsidRPr="00C51BA4">
        <w:rPr>
          <w:bCs/>
          <w:iCs/>
          <w:sz w:val="20"/>
        </w:rPr>
        <w:t>b) felkészítő tanfolyamot, képzést m</w:t>
      </w:r>
      <w:r w:rsidRPr="00C51BA4">
        <w:rPr>
          <w:sz w:val="20"/>
        </w:rPr>
        <w:t xml:space="preserve">ilyen időközönként, milyen tartalommal valósítja meg? </w:t>
      </w:r>
      <w:r w:rsidRPr="0092560B">
        <w:rPr>
          <w:b/>
          <w:sz w:val="20"/>
        </w:rPr>
        <w:t>Évi rendszerességgel, évente egy alkalommal.</w:t>
      </w:r>
    </w:p>
    <w:p w14:paraId="00EBB3E0" w14:textId="77777777" w:rsidR="00D15DF1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6D60487A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13. Ismertesse, hogy milyen – más szervezetek által tartott - szakmai rendezvényen/képzésen vettek részt a testület tagjai. </w:t>
      </w:r>
      <w:r w:rsidRPr="0092560B">
        <w:rPr>
          <w:b/>
          <w:bCs/>
          <w:iCs/>
          <w:sz w:val="20"/>
        </w:rPr>
        <w:t>Nem történt ilyen.</w:t>
      </w:r>
    </w:p>
    <w:p w14:paraId="21C961B1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45B57B92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14. Kérem, ismertesse, hogy a közreműködési szerződésben foglaltaknak megfelelően a testület</w:t>
      </w:r>
    </w:p>
    <w:p w14:paraId="5E5279B0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a) együttműködött-e a területükön működő megyeszékhely szerinti járási hivatal fogyasztóvédelemért felelős szervezeti egységeivel, </w:t>
      </w:r>
      <w:r w:rsidRPr="0092560B">
        <w:rPr>
          <w:b/>
          <w:bCs/>
          <w:iCs/>
          <w:sz w:val="20"/>
        </w:rPr>
        <w:t>Igen.</w:t>
      </w:r>
    </w:p>
    <w:p w14:paraId="1D133320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b) ennek keretében kezdeményezett-e szakmai egyeztetéseket a járási hivatallal </w:t>
      </w:r>
      <w:proofErr w:type="gramStart"/>
      <w:r w:rsidRPr="00C51BA4">
        <w:rPr>
          <w:bCs/>
          <w:iCs/>
          <w:sz w:val="20"/>
        </w:rPr>
        <w:t>és,</w:t>
      </w:r>
      <w:proofErr w:type="gramEnd"/>
      <w:r>
        <w:rPr>
          <w:bCs/>
          <w:iCs/>
          <w:sz w:val="20"/>
        </w:rPr>
        <w:t xml:space="preserve"> </w:t>
      </w:r>
      <w:r w:rsidRPr="0092560B">
        <w:rPr>
          <w:b/>
          <w:bCs/>
          <w:iCs/>
          <w:sz w:val="20"/>
        </w:rPr>
        <w:t>Igen.</w:t>
      </w:r>
    </w:p>
    <w:p w14:paraId="049D1278" w14:textId="77777777" w:rsidR="00D15DF1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c) azokon havonta elnöki/elnökhelyettesi szinten részt vett-e.</w:t>
      </w:r>
      <w:r>
        <w:rPr>
          <w:bCs/>
          <w:iCs/>
          <w:sz w:val="20"/>
        </w:rPr>
        <w:t xml:space="preserve"> </w:t>
      </w:r>
      <w:r w:rsidRPr="0092560B">
        <w:rPr>
          <w:b/>
          <w:bCs/>
          <w:iCs/>
          <w:sz w:val="20"/>
        </w:rPr>
        <w:t>Igen.</w:t>
      </w:r>
      <w:r w:rsidRPr="00C51BA4">
        <w:rPr>
          <w:bCs/>
          <w:iCs/>
          <w:sz w:val="20"/>
        </w:rPr>
        <w:t xml:space="preserve"> </w:t>
      </w:r>
    </w:p>
    <w:p w14:paraId="18DA2FC8" w14:textId="77777777" w:rsidR="00D15DF1" w:rsidRDefault="00D15DF1" w:rsidP="00C41775">
      <w:pPr>
        <w:spacing w:line="360" w:lineRule="auto"/>
        <w:jc w:val="both"/>
        <w:rPr>
          <w:b/>
          <w:bCs/>
          <w:iCs/>
          <w:sz w:val="20"/>
        </w:rPr>
      </w:pPr>
      <w:r w:rsidRPr="00C51BA4">
        <w:rPr>
          <w:bCs/>
          <w:iCs/>
          <w:sz w:val="20"/>
        </w:rPr>
        <w:t xml:space="preserve">d) Kérem, ismertesse az egyeztetések tartalmát, valamint </w:t>
      </w:r>
      <w:r w:rsidRPr="0092560B">
        <w:rPr>
          <w:b/>
          <w:bCs/>
          <w:iCs/>
          <w:sz w:val="20"/>
        </w:rPr>
        <w:t>Csatoljuk az egyeztetésekről felvett jegyzőkönyveket, azok tartalmazzák a szükséges információt.</w:t>
      </w:r>
    </w:p>
    <w:p w14:paraId="0567C940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e) szíveskedjen az együttműködés eredményéről beszámolni.</w:t>
      </w:r>
      <w:r>
        <w:rPr>
          <w:bCs/>
          <w:iCs/>
          <w:sz w:val="20"/>
        </w:rPr>
        <w:t xml:space="preserve"> </w:t>
      </w:r>
      <w:r w:rsidRPr="0092560B">
        <w:rPr>
          <w:b/>
          <w:bCs/>
          <w:iCs/>
          <w:sz w:val="20"/>
        </w:rPr>
        <w:t>A jegyzőkönyvekből is megállapíthatóan az együttműködés eredményes volt.</w:t>
      </w:r>
    </w:p>
    <w:p w14:paraId="79A05B90" w14:textId="77777777" w:rsidR="00D15DF1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17E58FD0" w14:textId="77777777" w:rsidR="00D15DF1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5CCAD2A3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15. Ismertesse a testület tanácsadási</w:t>
      </w:r>
    </w:p>
    <w:p w14:paraId="6BFF9A45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a) rendszerét,</w:t>
      </w:r>
      <w:r>
        <w:rPr>
          <w:bCs/>
          <w:iCs/>
          <w:sz w:val="20"/>
        </w:rPr>
        <w:t xml:space="preserve"> </w:t>
      </w:r>
    </w:p>
    <w:p w14:paraId="47CE27DA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b) az annak során szerzett tapasztalatokat. </w:t>
      </w:r>
    </w:p>
    <w:p w14:paraId="4ADBA77E" w14:textId="77777777" w:rsidR="00D15DF1" w:rsidRPr="00AA68CC" w:rsidRDefault="00D15DF1" w:rsidP="00C41775">
      <w:pPr>
        <w:spacing w:line="360" w:lineRule="auto"/>
        <w:jc w:val="both"/>
        <w:rPr>
          <w:b/>
          <w:bCs/>
          <w:iCs/>
          <w:sz w:val="20"/>
        </w:rPr>
      </w:pPr>
      <w:r w:rsidRPr="00AA68CC">
        <w:rPr>
          <w:b/>
          <w:bCs/>
          <w:iCs/>
          <w:sz w:val="20"/>
        </w:rPr>
        <w:t xml:space="preserve">A tanácsadási tevékenység folyamatos, az ügyfelek a békéltető testület kamarai székházban lévő irodájában személyesen vagy telefonon, adott esetben e-mail útján kérhetnek segítséget, tanácsot naponta reggel 8 és 16 óra között, melyet </w:t>
      </w:r>
      <w:r>
        <w:rPr>
          <w:b/>
          <w:bCs/>
          <w:iCs/>
          <w:sz w:val="20"/>
        </w:rPr>
        <w:t xml:space="preserve">munkaidőben </w:t>
      </w:r>
      <w:r w:rsidRPr="00AA68CC">
        <w:rPr>
          <w:b/>
          <w:bCs/>
          <w:iCs/>
          <w:sz w:val="20"/>
        </w:rPr>
        <w:t>elsősorban az ügyviteli munkatárs biztosít, de több esetben a békéltető testület elnöke vagy valamelyik tagja is jelen van, és segítséget nyújt.</w:t>
      </w:r>
    </w:p>
    <w:p w14:paraId="67B569AF" w14:textId="77777777" w:rsidR="00D15DF1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35A44168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16. Kérjük, ismertesse a fogyasztók és vállalkozások felé történő személyes és a telefonos ügyfélfogadás rendjét az alábbiak szerint:</w:t>
      </w:r>
    </w:p>
    <w:p w14:paraId="796DFCA8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lastRenderedPageBreak/>
        <w:t>a)  heti szinten hány kolléga, milyen időtartamban látott el félfogadást személyesen, illetve telefonon keresztül,</w:t>
      </w:r>
    </w:p>
    <w:p w14:paraId="0B82BCFC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b) a személyes/telefonos ügyfélfogadás során havonta átlagosan hány darab fogyasztói megkeresés érkezett.</w:t>
      </w:r>
    </w:p>
    <w:p w14:paraId="3198BE14" w14:textId="77777777" w:rsidR="00D15DF1" w:rsidRDefault="00D15DF1" w:rsidP="00C41775">
      <w:pPr>
        <w:spacing w:line="360" w:lineRule="auto"/>
        <w:jc w:val="both"/>
        <w:rPr>
          <w:b/>
          <w:bCs/>
          <w:iCs/>
          <w:sz w:val="20"/>
        </w:rPr>
      </w:pPr>
      <w:r w:rsidRPr="00AA68CC">
        <w:rPr>
          <w:b/>
          <w:bCs/>
          <w:iCs/>
          <w:sz w:val="20"/>
        </w:rPr>
        <w:t xml:space="preserve">A 16. a) </w:t>
      </w:r>
      <w:proofErr w:type="spellStart"/>
      <w:r w:rsidRPr="00AA68CC">
        <w:rPr>
          <w:b/>
          <w:bCs/>
          <w:iCs/>
          <w:sz w:val="20"/>
        </w:rPr>
        <w:t>pontbeli</w:t>
      </w:r>
      <w:proofErr w:type="spellEnd"/>
      <w:r w:rsidRPr="00AA68CC">
        <w:rPr>
          <w:b/>
          <w:bCs/>
          <w:iCs/>
          <w:sz w:val="20"/>
        </w:rPr>
        <w:t xml:space="preserve"> kérdésre már a 15. pont alatt választ adtunk.</w:t>
      </w:r>
      <w:r>
        <w:rPr>
          <w:bCs/>
          <w:iCs/>
          <w:sz w:val="20"/>
        </w:rPr>
        <w:t xml:space="preserve"> </w:t>
      </w:r>
      <w:r w:rsidRPr="00AA68CC">
        <w:rPr>
          <w:b/>
          <w:bCs/>
          <w:iCs/>
          <w:sz w:val="20"/>
        </w:rPr>
        <w:t xml:space="preserve">Személyes tanácsadásra átlagban </w:t>
      </w:r>
      <w:r>
        <w:rPr>
          <w:b/>
          <w:bCs/>
          <w:iCs/>
          <w:sz w:val="20"/>
        </w:rPr>
        <w:t xml:space="preserve">hetente 5-6 </w:t>
      </w:r>
      <w:r w:rsidRPr="00AA68CC">
        <w:rPr>
          <w:b/>
          <w:bCs/>
          <w:iCs/>
          <w:sz w:val="20"/>
        </w:rPr>
        <w:t xml:space="preserve">esetben is sor kerül, telefonos érdeklődés is hasonló nagyságrendű, ez havonta, 22 munkanapot figyelembe véve </w:t>
      </w:r>
      <w:r>
        <w:rPr>
          <w:b/>
          <w:bCs/>
          <w:iCs/>
          <w:sz w:val="20"/>
        </w:rPr>
        <w:t>40</w:t>
      </w:r>
      <w:r w:rsidRPr="00AA68CC">
        <w:rPr>
          <w:b/>
          <w:bCs/>
          <w:iCs/>
          <w:sz w:val="20"/>
        </w:rPr>
        <w:t>-</w:t>
      </w:r>
      <w:r>
        <w:rPr>
          <w:b/>
          <w:bCs/>
          <w:iCs/>
          <w:sz w:val="20"/>
        </w:rPr>
        <w:t>48</w:t>
      </w:r>
      <w:r w:rsidRPr="00AA68CC">
        <w:rPr>
          <w:b/>
          <w:bCs/>
          <w:iCs/>
          <w:sz w:val="20"/>
        </w:rPr>
        <w:t xml:space="preserve"> eset.</w:t>
      </w:r>
    </w:p>
    <w:p w14:paraId="4BC0D763" w14:textId="77777777" w:rsidR="00D15DF1" w:rsidRPr="00AA68CC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4013CDCD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17. Ismertesse, hogy tagja–e a testület valamely határon átnyúló alternatív vitarendezést elősegítő hálózatnak. Amennyiben tagja, mutassa be az együttműködés eredményeit.</w:t>
      </w:r>
    </w:p>
    <w:p w14:paraId="52CB0D55" w14:textId="77777777" w:rsidR="00D15DF1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b/>
          <w:bCs/>
          <w:iCs/>
          <w:sz w:val="20"/>
        </w:rPr>
      </w:pPr>
      <w:r w:rsidRPr="00AA68CC">
        <w:rPr>
          <w:b/>
          <w:bCs/>
          <w:iCs/>
          <w:sz w:val="20"/>
        </w:rPr>
        <w:t>A testület nem tagja határon átnyúló hálózatnak.</w:t>
      </w:r>
    </w:p>
    <w:p w14:paraId="52CB6A3E" w14:textId="77777777" w:rsidR="00D15DF1" w:rsidRPr="00AA68CC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60B7A9BC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18. Ismertesse, hogy előfordult-e a testületnél az OVR rendelet által létrehozott online platform igénybevételével folytatott eljárás. Amennyiben igen, mutassa be annak gyakorlatát és a tapasztalatokat. Kérjük, adja meg, hogy hány esetben került lefolytatásra online vitarendezési eljárás és ezek milyen eredménnyel zárultak. A fővárosi illetékességű békéltető testület esetében kérjük annak külön megadását is, hogy </w:t>
      </w:r>
    </w:p>
    <w:p w14:paraId="00F769A4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a) hány magyarországi fogyasztó nyújtott be panaszt az online platformon keresztül, valamint </w:t>
      </w:r>
    </w:p>
    <w:p w14:paraId="2E9C71F9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b) hány magyarországi vállalkozással szemben került benyújtásra panasz, amelyben a fővárosi illetékességű békéltető testület járt el. </w:t>
      </w:r>
    </w:p>
    <w:p w14:paraId="42CD3C8B" w14:textId="77777777" w:rsidR="00D15DF1" w:rsidRDefault="00D15DF1" w:rsidP="00C41775">
      <w:pPr>
        <w:spacing w:line="360" w:lineRule="auto"/>
        <w:jc w:val="both"/>
        <w:rPr>
          <w:b/>
          <w:bCs/>
          <w:iCs/>
          <w:sz w:val="20"/>
        </w:rPr>
      </w:pPr>
      <w:r w:rsidRPr="00AA68CC">
        <w:rPr>
          <w:b/>
          <w:bCs/>
          <w:iCs/>
          <w:sz w:val="20"/>
        </w:rPr>
        <w:t>Az elmúlt két negyedévben ilyenre nem került sor.</w:t>
      </w:r>
    </w:p>
    <w:p w14:paraId="569872BB" w14:textId="77777777" w:rsidR="00D15DF1" w:rsidRPr="00AA68CC" w:rsidRDefault="00D15DF1" w:rsidP="00C41775">
      <w:pPr>
        <w:spacing w:line="360" w:lineRule="auto"/>
        <w:jc w:val="both"/>
        <w:rPr>
          <w:b/>
          <w:bCs/>
          <w:iCs/>
          <w:sz w:val="20"/>
        </w:rPr>
      </w:pPr>
    </w:p>
    <w:p w14:paraId="31764401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19. Ismertesse a békéltető testület által létrehozott honlappal kapcsolatban </w:t>
      </w:r>
    </w:p>
    <w:p w14:paraId="211BAC90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a) azok látogatottsági adatait, </w:t>
      </w:r>
    </w:p>
    <w:p w14:paraId="3DB7CDC1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b) a fogyasztók visszajelzését.</w:t>
      </w:r>
    </w:p>
    <w:p w14:paraId="4F5D3CDB" w14:textId="77777777" w:rsidR="00D15DF1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b/>
          <w:sz w:val="20"/>
        </w:rPr>
      </w:pPr>
      <w:r w:rsidRPr="00AA68CC">
        <w:rPr>
          <w:b/>
          <w:sz w:val="20"/>
        </w:rPr>
        <w:t>Nem kaptunk visszajelzést a honlap látogatóitól, nincsen információnk.</w:t>
      </w:r>
    </w:p>
    <w:p w14:paraId="46F46BEF" w14:textId="77777777" w:rsidR="00D15DF1" w:rsidRPr="00AA68CC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b/>
          <w:sz w:val="20"/>
        </w:rPr>
      </w:pPr>
    </w:p>
    <w:p w14:paraId="29DD8984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20. Végez-e a testület bármilyen felmérést arra vonatkozóan, hogy a hozzá forduló fogyasztó hol tájékozódott arról, hogy jogvitáját a békéltető testületnél rendezheti? Amennyiben igen, ismertesse a felmérés(</w:t>
      </w:r>
      <w:proofErr w:type="spellStart"/>
      <w:r w:rsidRPr="00C51BA4">
        <w:rPr>
          <w:bCs/>
          <w:iCs/>
          <w:sz w:val="20"/>
        </w:rPr>
        <w:t>ek</w:t>
      </w:r>
      <w:proofErr w:type="spellEnd"/>
      <w:r w:rsidRPr="00C51BA4">
        <w:rPr>
          <w:bCs/>
          <w:iCs/>
          <w:sz w:val="20"/>
        </w:rPr>
        <w:t>) eredményét!</w:t>
      </w:r>
    </w:p>
    <w:p w14:paraId="32F150B0" w14:textId="77777777" w:rsidR="00D15DF1" w:rsidRPr="007F248F" w:rsidRDefault="00D15DF1" w:rsidP="007F248F">
      <w:pPr>
        <w:spacing w:line="360" w:lineRule="auto"/>
        <w:jc w:val="both"/>
        <w:rPr>
          <w:b/>
          <w:bCs/>
          <w:iCs/>
          <w:sz w:val="20"/>
        </w:rPr>
      </w:pPr>
      <w:r w:rsidRPr="007F248F">
        <w:rPr>
          <w:b/>
          <w:bCs/>
          <w:iCs/>
          <w:sz w:val="20"/>
        </w:rPr>
        <w:t xml:space="preserve">Meghallgatások alkalmával a jelenlévő fogyasztót megkérdezzük, honnan szerzett tudomást a békéltető eljárás igénybevételének lehetőségéről. Az elmúlt </w:t>
      </w:r>
      <w:r>
        <w:rPr>
          <w:b/>
          <w:bCs/>
          <w:iCs/>
          <w:sz w:val="20"/>
        </w:rPr>
        <w:t xml:space="preserve">két </w:t>
      </w:r>
      <w:r w:rsidRPr="007F248F">
        <w:rPr>
          <w:b/>
          <w:bCs/>
          <w:iCs/>
          <w:sz w:val="20"/>
        </w:rPr>
        <w:t xml:space="preserve">negyedévben a válaszok szerint a vállalkozástól </w:t>
      </w:r>
      <w:r>
        <w:rPr>
          <w:b/>
          <w:bCs/>
          <w:iCs/>
          <w:sz w:val="20"/>
        </w:rPr>
        <w:t>24</w:t>
      </w:r>
      <w:r w:rsidRPr="007F248F">
        <w:rPr>
          <w:b/>
          <w:bCs/>
          <w:iCs/>
          <w:sz w:val="20"/>
        </w:rPr>
        <w:t xml:space="preserve"> esetben (2</w:t>
      </w:r>
      <w:r>
        <w:rPr>
          <w:b/>
          <w:bCs/>
          <w:iCs/>
          <w:sz w:val="20"/>
        </w:rPr>
        <w:t>5,5</w:t>
      </w:r>
      <w:r w:rsidRPr="007F248F">
        <w:rPr>
          <w:b/>
          <w:bCs/>
          <w:iCs/>
          <w:sz w:val="20"/>
        </w:rPr>
        <w:t>%), civil szervezettől 1 esetben (</w:t>
      </w:r>
      <w:r>
        <w:rPr>
          <w:b/>
          <w:bCs/>
          <w:iCs/>
          <w:sz w:val="20"/>
        </w:rPr>
        <w:t>1,06</w:t>
      </w:r>
      <w:r w:rsidRPr="007F248F">
        <w:rPr>
          <w:b/>
          <w:bCs/>
          <w:iCs/>
          <w:sz w:val="20"/>
        </w:rPr>
        <w:t xml:space="preserve">%), fogyasztóvédelmi hatóságtól </w:t>
      </w:r>
      <w:r>
        <w:rPr>
          <w:b/>
          <w:bCs/>
          <w:iCs/>
          <w:sz w:val="20"/>
        </w:rPr>
        <w:t>22</w:t>
      </w:r>
      <w:r w:rsidRPr="007F248F">
        <w:rPr>
          <w:b/>
          <w:bCs/>
          <w:iCs/>
          <w:sz w:val="20"/>
        </w:rPr>
        <w:t xml:space="preserve"> esetben (</w:t>
      </w:r>
      <w:r>
        <w:rPr>
          <w:b/>
          <w:bCs/>
          <w:iCs/>
          <w:sz w:val="20"/>
        </w:rPr>
        <w:t>23,4</w:t>
      </w:r>
      <w:r w:rsidRPr="007F248F">
        <w:rPr>
          <w:b/>
          <w:bCs/>
          <w:iCs/>
          <w:sz w:val="20"/>
        </w:rPr>
        <w:t xml:space="preserve">%), szomszédtól, ismerőstől </w:t>
      </w:r>
      <w:r>
        <w:rPr>
          <w:b/>
          <w:bCs/>
          <w:iCs/>
          <w:sz w:val="20"/>
        </w:rPr>
        <w:t>14</w:t>
      </w:r>
      <w:r w:rsidRPr="007F248F">
        <w:rPr>
          <w:b/>
          <w:bCs/>
          <w:iCs/>
          <w:sz w:val="20"/>
        </w:rPr>
        <w:t xml:space="preserve"> esetben (14</w:t>
      </w:r>
      <w:r>
        <w:rPr>
          <w:b/>
          <w:bCs/>
          <w:iCs/>
          <w:sz w:val="20"/>
        </w:rPr>
        <w:t>,9</w:t>
      </w:r>
      <w:r w:rsidRPr="007F248F">
        <w:rPr>
          <w:b/>
          <w:bCs/>
          <w:iCs/>
          <w:sz w:val="20"/>
        </w:rPr>
        <w:t xml:space="preserve">%), a médiából </w:t>
      </w:r>
      <w:r>
        <w:rPr>
          <w:b/>
          <w:bCs/>
          <w:iCs/>
          <w:sz w:val="20"/>
        </w:rPr>
        <w:t>27</w:t>
      </w:r>
      <w:r w:rsidRPr="007F248F">
        <w:rPr>
          <w:b/>
          <w:bCs/>
          <w:iCs/>
          <w:sz w:val="20"/>
        </w:rPr>
        <w:t xml:space="preserve"> esetben (</w:t>
      </w:r>
      <w:r>
        <w:rPr>
          <w:b/>
          <w:bCs/>
          <w:iCs/>
          <w:sz w:val="20"/>
        </w:rPr>
        <w:t>28,7</w:t>
      </w:r>
      <w:r w:rsidRPr="007F248F">
        <w:rPr>
          <w:b/>
          <w:bCs/>
          <w:iCs/>
          <w:sz w:val="20"/>
        </w:rPr>
        <w:t xml:space="preserve">%), egyéb forrásból (már volt korábbi békéltető eljárása </w:t>
      </w:r>
      <w:r>
        <w:rPr>
          <w:b/>
          <w:bCs/>
          <w:iCs/>
          <w:sz w:val="20"/>
        </w:rPr>
        <w:t>1</w:t>
      </w:r>
      <w:r w:rsidRPr="007F248F">
        <w:rPr>
          <w:b/>
          <w:bCs/>
          <w:iCs/>
          <w:sz w:val="20"/>
        </w:rPr>
        <w:t xml:space="preserve"> esetben, jogi képviselőtől 2 esetben, foglalkozása révén hivatalból tudta </w:t>
      </w:r>
      <w:r>
        <w:rPr>
          <w:b/>
          <w:bCs/>
          <w:iCs/>
          <w:sz w:val="20"/>
        </w:rPr>
        <w:t>2</w:t>
      </w:r>
      <w:r w:rsidRPr="007F248F">
        <w:rPr>
          <w:b/>
          <w:bCs/>
          <w:iCs/>
          <w:sz w:val="20"/>
        </w:rPr>
        <w:t xml:space="preserve"> </w:t>
      </w:r>
      <w:proofErr w:type="gramStart"/>
      <w:r w:rsidRPr="007F248F">
        <w:rPr>
          <w:b/>
          <w:bCs/>
          <w:iCs/>
          <w:sz w:val="20"/>
        </w:rPr>
        <w:t>esetben)összesen</w:t>
      </w:r>
      <w:proofErr w:type="gramEnd"/>
      <w:r w:rsidRPr="007F248F">
        <w:rPr>
          <w:b/>
          <w:bCs/>
          <w:iCs/>
          <w:sz w:val="20"/>
        </w:rPr>
        <w:t xml:space="preserve"> </w:t>
      </w:r>
      <w:r>
        <w:rPr>
          <w:b/>
          <w:bCs/>
          <w:iCs/>
          <w:sz w:val="20"/>
        </w:rPr>
        <w:t>6</w:t>
      </w:r>
      <w:r w:rsidRPr="007F248F">
        <w:rPr>
          <w:b/>
          <w:bCs/>
          <w:iCs/>
          <w:sz w:val="20"/>
        </w:rPr>
        <w:t xml:space="preserve"> esetben (</w:t>
      </w:r>
      <w:r>
        <w:rPr>
          <w:b/>
          <w:bCs/>
          <w:iCs/>
          <w:sz w:val="20"/>
        </w:rPr>
        <w:t>6,38</w:t>
      </w:r>
      <w:r w:rsidRPr="007F248F">
        <w:rPr>
          <w:b/>
          <w:bCs/>
          <w:iCs/>
          <w:sz w:val="20"/>
        </w:rPr>
        <w:t xml:space="preserve">%) </w:t>
      </w:r>
    </w:p>
    <w:p w14:paraId="6EB15191" w14:textId="77777777" w:rsidR="00D15DF1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23931B84" w14:textId="77777777" w:rsidR="00D15DF1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21. Értékelje a testület által lefolyatott eljárások </w:t>
      </w:r>
    </w:p>
    <w:p w14:paraId="5D9369E6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 xml:space="preserve">a) eredményességét, </w:t>
      </w:r>
    </w:p>
    <w:p w14:paraId="7B527950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  <w:r w:rsidRPr="00C51BA4">
        <w:rPr>
          <w:bCs/>
          <w:iCs/>
          <w:sz w:val="20"/>
        </w:rPr>
        <w:t>b) javításának lehetséges módjait.</w:t>
      </w:r>
    </w:p>
    <w:p w14:paraId="2604ED52" w14:textId="77777777" w:rsidR="00D15DF1" w:rsidRPr="00162BCC" w:rsidRDefault="00D15DF1" w:rsidP="00162BCC">
      <w:pPr>
        <w:spacing w:line="360" w:lineRule="auto"/>
        <w:jc w:val="both"/>
        <w:rPr>
          <w:b/>
          <w:bCs/>
          <w:iCs/>
          <w:sz w:val="20"/>
        </w:rPr>
      </w:pPr>
      <w:r w:rsidRPr="00162BCC">
        <w:rPr>
          <w:b/>
          <w:bCs/>
          <w:iCs/>
          <w:sz w:val="20"/>
        </w:rPr>
        <w:t xml:space="preserve">A testület által lefolytatott eljárások eredményessége döntően a felek együttműködési készségén is múlik, az eljáró tagok mindent elkövetnek az egyezség, a kompromisszumok létrehozására. Előfordult olyan is, hogy a panaszos kérelme például bizonyítási nehézségek miatt kétségesnek volt tekinthető, de meg lehetett győzni </w:t>
      </w:r>
      <w:r w:rsidRPr="00162BCC">
        <w:rPr>
          <w:b/>
          <w:bCs/>
          <w:iCs/>
          <w:sz w:val="20"/>
        </w:rPr>
        <w:lastRenderedPageBreak/>
        <w:t xml:space="preserve">arról, hogy a vállalkozás által tett ajánlat kedvezőbb számára, mint egy bizonytalan kimenetelű és költséges pereskedés, így egyezség jött létre. </w:t>
      </w:r>
    </w:p>
    <w:p w14:paraId="261134FD" w14:textId="77777777" w:rsidR="00D15DF1" w:rsidRPr="00C51BA4" w:rsidRDefault="00D15DF1" w:rsidP="00C41775">
      <w:pPr>
        <w:spacing w:line="360" w:lineRule="auto"/>
        <w:jc w:val="both"/>
        <w:rPr>
          <w:bCs/>
          <w:iCs/>
          <w:sz w:val="20"/>
        </w:rPr>
      </w:pPr>
    </w:p>
    <w:p w14:paraId="7D2A8B59" w14:textId="77777777" w:rsidR="00D15DF1" w:rsidRPr="00C51BA4" w:rsidRDefault="00D15DF1" w:rsidP="00C41775">
      <w:pPr>
        <w:spacing w:line="360" w:lineRule="auto"/>
        <w:jc w:val="both"/>
        <w:rPr>
          <w:sz w:val="20"/>
        </w:rPr>
      </w:pPr>
      <w:r w:rsidRPr="00C51BA4">
        <w:rPr>
          <w:bCs/>
          <w:iCs/>
          <w:sz w:val="20"/>
        </w:rPr>
        <w:t xml:space="preserve">22. A békéltető testület az </w:t>
      </w:r>
      <w:proofErr w:type="spellStart"/>
      <w:proofErr w:type="gramStart"/>
      <w:r w:rsidRPr="00C51BA4">
        <w:rPr>
          <w:bCs/>
          <w:iCs/>
          <w:sz w:val="20"/>
        </w:rPr>
        <w:t>Fgytv</w:t>
      </w:r>
      <w:proofErr w:type="spellEnd"/>
      <w:r w:rsidRPr="00C51BA4">
        <w:rPr>
          <w:bCs/>
          <w:iCs/>
          <w:sz w:val="20"/>
        </w:rPr>
        <w:t>.-</w:t>
      </w:r>
      <w:proofErr w:type="gramEnd"/>
      <w:r w:rsidRPr="00C51BA4">
        <w:rPr>
          <w:bCs/>
          <w:iCs/>
          <w:sz w:val="20"/>
        </w:rPr>
        <w:t>ben - a békéltető testületi eljárásra, valamint a testületre vonatkozó egyéb kötelezettségekre vonatkozóan - előírt rendelkezéseket minden esetben hiánytalanul betartja:</w:t>
      </w:r>
      <w:r w:rsidRPr="00C51BA4">
        <w:rPr>
          <w:sz w:val="20"/>
        </w:rPr>
        <w:t xml:space="preserve"> </w:t>
      </w:r>
      <w:r w:rsidRPr="00162BCC">
        <w:rPr>
          <w:b/>
          <w:sz w:val="20"/>
          <w:u w:val="single"/>
        </w:rPr>
        <w:t>igen</w:t>
      </w:r>
      <w:r w:rsidRPr="00C51BA4">
        <w:rPr>
          <w:sz w:val="20"/>
        </w:rPr>
        <w:t>/nem</w:t>
      </w:r>
    </w:p>
    <w:p w14:paraId="6430D36F" w14:textId="77777777" w:rsidR="00D15DF1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p w14:paraId="402C3E23" w14:textId="77777777" w:rsidR="00D15DF1" w:rsidRPr="00C51BA4" w:rsidRDefault="00D15DF1" w:rsidP="00C41775">
      <w:pPr>
        <w:spacing w:line="360" w:lineRule="auto"/>
        <w:jc w:val="both"/>
        <w:rPr>
          <w:iCs/>
          <w:sz w:val="20"/>
        </w:rPr>
      </w:pPr>
      <w:r w:rsidRPr="00C51BA4">
        <w:rPr>
          <w:iCs/>
          <w:sz w:val="20"/>
        </w:rPr>
        <w:t>23. A szakmai beszámoló kötelező mellékletei</w:t>
      </w:r>
    </w:p>
    <w:p w14:paraId="7C58A55E" w14:textId="77777777" w:rsidR="00D15DF1" w:rsidRPr="00C51BA4" w:rsidRDefault="00D15DF1" w:rsidP="00C41775">
      <w:pPr>
        <w:spacing w:line="360" w:lineRule="auto"/>
        <w:jc w:val="both"/>
        <w:rPr>
          <w:iCs/>
          <w:sz w:val="20"/>
        </w:rPr>
      </w:pPr>
      <w:r w:rsidRPr="00C51BA4">
        <w:rPr>
          <w:iCs/>
          <w:sz w:val="20"/>
        </w:rPr>
        <w:t>Kérjük, a közreműködési szerződésben foglaltak szerint a beszámolási időszakban meghozott, összesen 10 db határozatot szíveskedjen megküldeni azok anyagi- és eljárásjogi szempontoknak való megfelelőségének vizsgálata céljából, amelyből legalább 3 db határozat az együttműködési kötelezettséget megsértő vállalkozással szemben került meghozatalra. Kérjük, hogy a fentiek szerinti 3 határozattal kapcsolatban a békéltető testület székhelye szerint illetékes fogyasztóvédelmi hatóságnak az együttműködési kötelezettséget megsértő vállalkozásról küldött értesítőket is szíveskedjen megküldeni.</w:t>
      </w:r>
    </w:p>
    <w:p w14:paraId="6FCD137D" w14:textId="77777777" w:rsidR="00D15DF1" w:rsidRDefault="00D15DF1" w:rsidP="00C41775">
      <w:pPr>
        <w:spacing w:line="360" w:lineRule="auto"/>
        <w:jc w:val="both"/>
        <w:rPr>
          <w:iCs/>
          <w:sz w:val="20"/>
        </w:rPr>
      </w:pPr>
    </w:p>
    <w:p w14:paraId="2971847E" w14:textId="77777777" w:rsidR="00D15DF1" w:rsidRPr="00C51BA4" w:rsidRDefault="00D15DF1" w:rsidP="00C41775">
      <w:pPr>
        <w:spacing w:line="360" w:lineRule="auto"/>
        <w:jc w:val="both"/>
        <w:rPr>
          <w:iCs/>
          <w:sz w:val="20"/>
        </w:rPr>
      </w:pPr>
      <w:r w:rsidRPr="00C51BA4">
        <w:rPr>
          <w:iCs/>
          <w:sz w:val="20"/>
        </w:rPr>
        <w:t xml:space="preserve">Kérjük továbbá, hogy az alábbi mellékletet nyújtsák be a szakmai beszámoló részeként olyan módon, hogy </w:t>
      </w:r>
      <w:r w:rsidRPr="00C51BA4">
        <w:rPr>
          <w:sz w:val="20"/>
        </w:rPr>
        <w:t>a statisztikai adatlapokban megadott adatok a 2019. évi, előző negyedéves időszak(ok) adatait is tartalmazzák</w:t>
      </w:r>
      <w:r w:rsidRPr="00C51BA4">
        <w:rPr>
          <w:iCs/>
          <w:sz w:val="20"/>
        </w:rPr>
        <w:t>:</w:t>
      </w:r>
    </w:p>
    <w:tbl>
      <w:tblPr>
        <w:tblW w:w="924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8428"/>
      </w:tblGrid>
      <w:tr w:rsidR="00D15DF1" w:rsidRPr="00C51BA4" w14:paraId="0164CFEB" w14:textId="77777777" w:rsidTr="003175DF">
        <w:trPr>
          <w:trHeight w:val="92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14:paraId="02F4A6C6" w14:textId="77777777" w:rsidR="00D15DF1" w:rsidRPr="00C51BA4" w:rsidRDefault="00D15DF1" w:rsidP="00E05CB5">
            <w:pPr>
              <w:spacing w:line="360" w:lineRule="auto"/>
              <w:jc w:val="both"/>
              <w:rPr>
                <w:sz w:val="20"/>
              </w:rPr>
            </w:pPr>
            <w:r w:rsidRPr="00C51BA4">
              <w:rPr>
                <w:sz w:val="20"/>
              </w:rPr>
              <w:t>(M1)</w:t>
            </w:r>
          </w:p>
          <w:p w14:paraId="7EAEBAF7" w14:textId="77777777" w:rsidR="00D15DF1" w:rsidRPr="00C51BA4" w:rsidRDefault="00D15DF1" w:rsidP="00E05CB5">
            <w:pPr>
              <w:spacing w:line="360" w:lineRule="auto"/>
              <w:jc w:val="both"/>
              <w:rPr>
                <w:sz w:val="20"/>
              </w:rPr>
            </w:pPr>
            <w:r w:rsidRPr="00C51BA4">
              <w:rPr>
                <w:sz w:val="20"/>
              </w:rPr>
              <w:t>(M2/A)</w:t>
            </w:r>
          </w:p>
          <w:p w14:paraId="1047890D" w14:textId="77777777" w:rsidR="00D15DF1" w:rsidRPr="00C51BA4" w:rsidRDefault="00D15DF1" w:rsidP="00E05CB5">
            <w:pPr>
              <w:spacing w:line="360" w:lineRule="auto"/>
              <w:jc w:val="both"/>
              <w:rPr>
                <w:sz w:val="20"/>
              </w:rPr>
            </w:pPr>
            <w:r w:rsidRPr="00C51BA4">
              <w:rPr>
                <w:sz w:val="20"/>
              </w:rPr>
              <w:t>(M2/B)</w:t>
            </w:r>
          </w:p>
          <w:p w14:paraId="236170BF" w14:textId="77777777" w:rsidR="00D15DF1" w:rsidRPr="00C51BA4" w:rsidRDefault="00D15DF1" w:rsidP="00E05CB5">
            <w:pPr>
              <w:spacing w:line="360" w:lineRule="auto"/>
              <w:jc w:val="both"/>
              <w:rPr>
                <w:sz w:val="20"/>
              </w:rPr>
            </w:pPr>
            <w:r w:rsidRPr="00C51BA4">
              <w:rPr>
                <w:sz w:val="20"/>
              </w:rPr>
              <w:t>(M3)</w:t>
            </w:r>
          </w:p>
          <w:p w14:paraId="6C2F0BA0" w14:textId="77777777" w:rsidR="00D15DF1" w:rsidRPr="00C51BA4" w:rsidRDefault="00D15DF1" w:rsidP="00E05CB5">
            <w:pPr>
              <w:spacing w:line="360" w:lineRule="auto"/>
              <w:jc w:val="both"/>
              <w:rPr>
                <w:sz w:val="20"/>
              </w:rPr>
            </w:pPr>
            <w:r w:rsidRPr="00C51BA4">
              <w:rPr>
                <w:sz w:val="20"/>
              </w:rPr>
              <w:t>(M4)</w:t>
            </w:r>
          </w:p>
        </w:tc>
        <w:tc>
          <w:tcPr>
            <w:tcW w:w="8428" w:type="dxa"/>
            <w:tcBorders>
              <w:top w:val="nil"/>
              <w:left w:val="nil"/>
              <w:bottom w:val="nil"/>
              <w:right w:val="nil"/>
            </w:tcBorders>
          </w:tcPr>
          <w:p w14:paraId="63DDFAD3" w14:textId="77777777" w:rsidR="00D15DF1" w:rsidRPr="00C51BA4" w:rsidRDefault="00D15DF1" w:rsidP="00E05CB5">
            <w:pPr>
              <w:spacing w:line="360" w:lineRule="auto"/>
              <w:ind w:left="4489" w:hanging="4489"/>
              <w:jc w:val="both"/>
              <w:rPr>
                <w:sz w:val="20"/>
              </w:rPr>
            </w:pPr>
            <w:r w:rsidRPr="00C51BA4">
              <w:rPr>
                <w:sz w:val="20"/>
              </w:rPr>
              <w:t>Statisztikai adatlap a békéltető testület ügytípusainak megoszlásáról</w:t>
            </w:r>
          </w:p>
          <w:p w14:paraId="55EC5AAD" w14:textId="77777777" w:rsidR="00D15DF1" w:rsidRPr="00C51BA4" w:rsidRDefault="00D15DF1" w:rsidP="00E05CB5">
            <w:pPr>
              <w:spacing w:line="360" w:lineRule="auto"/>
              <w:jc w:val="both"/>
              <w:rPr>
                <w:sz w:val="20"/>
              </w:rPr>
            </w:pPr>
            <w:r w:rsidRPr="00C51BA4">
              <w:rPr>
                <w:sz w:val="20"/>
              </w:rPr>
              <w:t>Statisztikai adatlap a békéltető testületi ügyek Termékek szerinti megoszlásáról</w:t>
            </w:r>
          </w:p>
          <w:p w14:paraId="675F7982" w14:textId="77777777" w:rsidR="00D15DF1" w:rsidRPr="00C51BA4" w:rsidRDefault="00D15DF1" w:rsidP="00E05CB5">
            <w:pPr>
              <w:spacing w:line="360" w:lineRule="auto"/>
              <w:jc w:val="both"/>
              <w:rPr>
                <w:sz w:val="20"/>
              </w:rPr>
            </w:pPr>
            <w:r w:rsidRPr="00C51BA4">
              <w:rPr>
                <w:sz w:val="20"/>
              </w:rPr>
              <w:t>Statisztikai adatlap a békéltető testületi ügyek Szolgáltatások szerinti megoszlásáról</w:t>
            </w:r>
          </w:p>
          <w:p w14:paraId="54C56830" w14:textId="77777777" w:rsidR="00D15DF1" w:rsidRPr="00C51BA4" w:rsidRDefault="00D15DF1" w:rsidP="00E05CB5">
            <w:pPr>
              <w:spacing w:line="360" w:lineRule="auto"/>
              <w:jc w:val="both"/>
              <w:rPr>
                <w:sz w:val="20"/>
              </w:rPr>
            </w:pPr>
            <w:r w:rsidRPr="00C51BA4">
              <w:rPr>
                <w:bCs/>
                <w:color w:val="000000"/>
                <w:sz w:val="20"/>
              </w:rPr>
              <w:t xml:space="preserve">A fogyasztói jogviták intézésének módja </w:t>
            </w:r>
          </w:p>
          <w:p w14:paraId="343ACBDC" w14:textId="77777777" w:rsidR="00D15DF1" w:rsidRPr="00C51BA4" w:rsidRDefault="00D15DF1" w:rsidP="00E05CB5">
            <w:pPr>
              <w:spacing w:line="360" w:lineRule="auto"/>
              <w:jc w:val="both"/>
              <w:rPr>
                <w:sz w:val="20"/>
              </w:rPr>
            </w:pPr>
            <w:r w:rsidRPr="00C51BA4">
              <w:rPr>
                <w:sz w:val="20"/>
              </w:rPr>
              <w:t>Statisztikai adatlap a békéltető testület döntéseinek bíróság előtti megtámadásáról</w:t>
            </w:r>
          </w:p>
          <w:p w14:paraId="4EAB8944" w14:textId="77777777" w:rsidR="00D15DF1" w:rsidRPr="00C51BA4" w:rsidRDefault="00D15DF1" w:rsidP="00E05CB5">
            <w:pPr>
              <w:spacing w:line="360" w:lineRule="auto"/>
              <w:jc w:val="both"/>
              <w:rPr>
                <w:sz w:val="20"/>
              </w:rPr>
            </w:pPr>
          </w:p>
          <w:p w14:paraId="25BDE772" w14:textId="77777777" w:rsidR="00D15DF1" w:rsidRPr="00C51BA4" w:rsidRDefault="00D15DF1" w:rsidP="00E05CB5">
            <w:pPr>
              <w:spacing w:line="360" w:lineRule="auto"/>
              <w:ind w:left="-809"/>
              <w:jc w:val="both"/>
              <w:rPr>
                <w:sz w:val="20"/>
              </w:rPr>
            </w:pPr>
            <w:r w:rsidRPr="00C51BA4">
              <w:rPr>
                <w:sz w:val="20"/>
              </w:rPr>
              <w:t xml:space="preserve"> </w:t>
            </w:r>
          </w:p>
        </w:tc>
      </w:tr>
    </w:tbl>
    <w:p w14:paraId="13891323" w14:textId="77777777" w:rsidR="00D15DF1" w:rsidRDefault="00D15DF1" w:rsidP="00736BD6">
      <w:pPr>
        <w:tabs>
          <w:tab w:val="left" w:pos="10602"/>
        </w:tabs>
        <w:spacing w:line="360" w:lineRule="auto"/>
        <w:ind w:right="882"/>
        <w:jc w:val="both"/>
        <w:rPr>
          <w:sz w:val="20"/>
        </w:rPr>
      </w:pPr>
    </w:p>
    <w:tbl>
      <w:tblPr>
        <w:tblW w:w="961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D15DF1" w:rsidRPr="00C51BA4" w14:paraId="6A9673C8" w14:textId="77777777" w:rsidTr="00D50AA0">
        <w:trPr>
          <w:trHeight w:val="3250"/>
        </w:trPr>
        <w:tc>
          <w:tcPr>
            <w:tcW w:w="9612" w:type="dxa"/>
            <w:tcBorders>
              <w:top w:val="single" w:sz="12" w:space="0" w:color="auto"/>
              <w:bottom w:val="single" w:sz="12" w:space="0" w:color="auto"/>
            </w:tcBorders>
          </w:tcPr>
          <w:p w14:paraId="0CAFD201" w14:textId="77777777" w:rsidR="00D15DF1" w:rsidRPr="00C51BA4" w:rsidRDefault="00D15DF1" w:rsidP="00D50AA0">
            <w:pPr>
              <w:ind w:left="-27"/>
              <w:jc w:val="both"/>
              <w:rPr>
                <w:b/>
                <w:bCs/>
                <w:i/>
                <w:iCs/>
                <w:sz w:val="20"/>
              </w:rPr>
            </w:pPr>
            <w:r w:rsidRPr="00C51BA4">
              <w:rPr>
                <w:b/>
                <w:bCs/>
                <w:i/>
                <w:iCs/>
                <w:sz w:val="20"/>
              </w:rPr>
              <w:t>A szakmai beszámoló hitelesítése</w:t>
            </w:r>
          </w:p>
          <w:p w14:paraId="50181664" w14:textId="77777777" w:rsidR="00D15DF1" w:rsidRPr="00C51BA4" w:rsidRDefault="00D15DF1" w:rsidP="00D50AA0">
            <w:pPr>
              <w:ind w:left="-27"/>
              <w:jc w:val="both"/>
              <w:rPr>
                <w:bCs/>
                <w:i/>
                <w:iCs/>
                <w:sz w:val="20"/>
              </w:rPr>
            </w:pPr>
          </w:p>
          <w:p w14:paraId="471FC7FE" w14:textId="77777777" w:rsidR="00D15DF1" w:rsidRPr="00C51BA4" w:rsidRDefault="00D15DF1" w:rsidP="00D50AA0">
            <w:pPr>
              <w:ind w:left="-27"/>
              <w:jc w:val="both"/>
              <w:rPr>
                <w:bCs/>
                <w:i/>
                <w:iCs/>
                <w:sz w:val="20"/>
              </w:rPr>
            </w:pPr>
            <w:r w:rsidRPr="00C51BA4">
              <w:rPr>
                <w:bCs/>
                <w:i/>
                <w:iCs/>
                <w:sz w:val="20"/>
              </w:rPr>
              <w:t>Alulírott Kedvezményezett kijelentem, hogy a Szakmai beszámolóban szereplő adatok és a mellékelt dokumentumok hitelesek és a valóságnak megfelelnek.</w:t>
            </w:r>
          </w:p>
          <w:p w14:paraId="29482C59" w14:textId="77777777" w:rsidR="00D15DF1" w:rsidRPr="00C51BA4" w:rsidRDefault="00D15DF1" w:rsidP="00D50AA0">
            <w:pPr>
              <w:ind w:left="-27"/>
              <w:jc w:val="both"/>
              <w:rPr>
                <w:bCs/>
                <w:i/>
                <w:iCs/>
                <w:sz w:val="20"/>
              </w:rPr>
            </w:pPr>
          </w:p>
          <w:p w14:paraId="50DA1A56" w14:textId="77777777" w:rsidR="00D15DF1" w:rsidRPr="00C51BA4" w:rsidRDefault="00D15DF1" w:rsidP="00D50AA0">
            <w:pPr>
              <w:ind w:left="-27"/>
              <w:jc w:val="both"/>
              <w:rPr>
                <w:bCs/>
                <w:i/>
                <w:iCs/>
                <w:sz w:val="20"/>
              </w:rPr>
            </w:pPr>
          </w:p>
          <w:p w14:paraId="5A31446F" w14:textId="77777777" w:rsidR="00D15DF1" w:rsidRPr="00C51BA4" w:rsidRDefault="00D15DF1" w:rsidP="00D50AA0">
            <w:pPr>
              <w:jc w:val="both"/>
              <w:rPr>
                <w:bCs/>
                <w:i/>
                <w:iCs/>
                <w:sz w:val="20"/>
              </w:rPr>
            </w:pPr>
            <w:r w:rsidRPr="00C51BA4">
              <w:rPr>
                <w:bCs/>
                <w:i/>
                <w:iCs/>
                <w:sz w:val="20"/>
              </w:rPr>
              <w:t xml:space="preserve">Dátum: </w:t>
            </w:r>
            <w:r>
              <w:rPr>
                <w:bCs/>
                <w:i/>
                <w:iCs/>
                <w:sz w:val="20"/>
              </w:rPr>
              <w:t>Kaposvár, 2019. 07.15.</w:t>
            </w:r>
          </w:p>
          <w:p w14:paraId="2F1B4572" w14:textId="77777777" w:rsidR="00D15DF1" w:rsidRPr="00C51BA4" w:rsidRDefault="00D15DF1" w:rsidP="00D50AA0">
            <w:pPr>
              <w:ind w:left="-27"/>
              <w:jc w:val="both"/>
              <w:rPr>
                <w:bCs/>
                <w:i/>
                <w:iCs/>
                <w:sz w:val="20"/>
              </w:rPr>
            </w:pPr>
          </w:p>
          <w:p w14:paraId="4443E833" w14:textId="77777777" w:rsidR="00D15DF1" w:rsidRPr="00C51BA4" w:rsidRDefault="00D15DF1" w:rsidP="00D50AA0">
            <w:pPr>
              <w:ind w:left="-27"/>
              <w:jc w:val="both"/>
              <w:rPr>
                <w:bCs/>
                <w:i/>
                <w:iCs/>
                <w:sz w:val="20"/>
              </w:rPr>
            </w:pPr>
          </w:p>
          <w:p w14:paraId="7C2FD8CC" w14:textId="77777777" w:rsidR="00D15DF1" w:rsidRPr="00C51BA4" w:rsidRDefault="00D15DF1" w:rsidP="00D50AA0">
            <w:pPr>
              <w:ind w:left="-27" w:right="186"/>
              <w:jc w:val="right"/>
              <w:rPr>
                <w:bCs/>
                <w:i/>
                <w:iCs/>
              </w:rPr>
            </w:pPr>
            <w:r w:rsidRPr="00C51BA4">
              <w:rPr>
                <w:bCs/>
                <w:i/>
                <w:iCs/>
              </w:rPr>
              <w:t>_________________________</w:t>
            </w:r>
          </w:p>
          <w:p w14:paraId="529CF601" w14:textId="77777777" w:rsidR="00D15DF1" w:rsidRPr="00C51BA4" w:rsidRDefault="00D15DF1" w:rsidP="00D50AA0">
            <w:pPr>
              <w:ind w:left="-27" w:right="186"/>
              <w:jc w:val="right"/>
              <w:rPr>
                <w:bCs/>
                <w:i/>
                <w:iCs/>
                <w:sz w:val="20"/>
              </w:rPr>
            </w:pPr>
            <w:r w:rsidRPr="00C51BA4">
              <w:t>a testület elnökének cégszerű aláírása</w:t>
            </w:r>
          </w:p>
        </w:tc>
      </w:tr>
    </w:tbl>
    <w:p w14:paraId="28E49D51" w14:textId="77777777" w:rsidR="00D15DF1" w:rsidRPr="00F054CA" w:rsidRDefault="00D15DF1" w:rsidP="00156EB3"/>
    <w:p w14:paraId="65740836" w14:textId="77777777" w:rsidR="00D15DF1" w:rsidRDefault="00D15DF1" w:rsidP="00156EB3"/>
    <w:p w14:paraId="2F6BED04" w14:textId="77777777" w:rsidR="00D15DF1" w:rsidRDefault="00D15DF1" w:rsidP="00156EB3"/>
    <w:p w14:paraId="5A706D6C" w14:textId="77777777" w:rsidR="00D15DF1" w:rsidRDefault="00D15DF1" w:rsidP="00156EB3"/>
    <w:p w14:paraId="2622A034" w14:textId="77777777" w:rsidR="00D15DF1" w:rsidRDefault="00D15DF1" w:rsidP="00156EB3"/>
    <w:p w14:paraId="1968A7CF" w14:textId="77777777" w:rsidR="00D15DF1" w:rsidRDefault="00D15DF1" w:rsidP="00156EB3"/>
    <w:p w14:paraId="5EFA7D86" w14:textId="77777777" w:rsidR="00D15DF1" w:rsidRDefault="00D15DF1" w:rsidP="00156EB3"/>
    <w:p w14:paraId="4AAE68E7" w14:textId="77777777" w:rsidR="00D15DF1" w:rsidRDefault="00D15DF1" w:rsidP="00156EB3"/>
    <w:sectPr w:rsidR="00D15DF1" w:rsidSect="0057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A89"/>
    <w:multiLevelType w:val="hybridMultilevel"/>
    <w:tmpl w:val="C168351A"/>
    <w:lvl w:ilvl="0" w:tplc="040E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C516B"/>
    <w:multiLevelType w:val="multilevel"/>
    <w:tmpl w:val="84869B0C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C7F0C15"/>
    <w:multiLevelType w:val="hybridMultilevel"/>
    <w:tmpl w:val="5BC27A5E"/>
    <w:lvl w:ilvl="0" w:tplc="040E001B">
      <w:start w:val="1"/>
      <w:numFmt w:val="lowerRoman"/>
      <w:lvlText w:val="%1."/>
      <w:lvlJc w:val="right"/>
      <w:pPr>
        <w:ind w:left="128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BB9507B"/>
    <w:multiLevelType w:val="hybridMultilevel"/>
    <w:tmpl w:val="9EE8A172"/>
    <w:lvl w:ilvl="0" w:tplc="040E001B">
      <w:start w:val="1"/>
      <w:numFmt w:val="lowerRoman"/>
      <w:lvlText w:val="%1."/>
      <w:lvlJc w:val="right"/>
      <w:pPr>
        <w:ind w:left="1211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4" w15:restartNumberingAfterBreak="0">
    <w:nsid w:val="2EE12A91"/>
    <w:multiLevelType w:val="hybridMultilevel"/>
    <w:tmpl w:val="926CCBC4"/>
    <w:lvl w:ilvl="0" w:tplc="0AA6FC22">
      <w:start w:val="5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87F15CE"/>
    <w:multiLevelType w:val="hybridMultilevel"/>
    <w:tmpl w:val="7F16EAA2"/>
    <w:lvl w:ilvl="0" w:tplc="040E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A00647D"/>
    <w:multiLevelType w:val="hybridMultilevel"/>
    <w:tmpl w:val="9A1EE8A4"/>
    <w:lvl w:ilvl="0" w:tplc="F5EE32B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F51B40"/>
    <w:multiLevelType w:val="hybridMultilevel"/>
    <w:tmpl w:val="34E81D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904F8E"/>
    <w:multiLevelType w:val="hybridMultilevel"/>
    <w:tmpl w:val="67188480"/>
    <w:lvl w:ilvl="0" w:tplc="040E001B">
      <w:start w:val="1"/>
      <w:numFmt w:val="lowerRoman"/>
      <w:lvlText w:val="%1."/>
      <w:lvlJc w:val="right"/>
      <w:pPr>
        <w:ind w:left="1287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6F62436C"/>
    <w:multiLevelType w:val="hybridMultilevel"/>
    <w:tmpl w:val="984C478A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5A755EC"/>
    <w:multiLevelType w:val="hybridMultilevel"/>
    <w:tmpl w:val="4A40F29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65C66FE"/>
    <w:multiLevelType w:val="hybridMultilevel"/>
    <w:tmpl w:val="D7D489B6"/>
    <w:lvl w:ilvl="0" w:tplc="040E001B">
      <w:start w:val="1"/>
      <w:numFmt w:val="lowerRoman"/>
      <w:lvlText w:val="%1."/>
      <w:lvlJc w:val="right"/>
      <w:pPr>
        <w:ind w:left="13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B3"/>
    <w:rsid w:val="00004178"/>
    <w:rsid w:val="00040F5A"/>
    <w:rsid w:val="000446EF"/>
    <w:rsid w:val="000609C3"/>
    <w:rsid w:val="00070625"/>
    <w:rsid w:val="00092893"/>
    <w:rsid w:val="000A21E0"/>
    <w:rsid w:val="000A4427"/>
    <w:rsid w:val="000E10E2"/>
    <w:rsid w:val="000E5E8C"/>
    <w:rsid w:val="000E6B81"/>
    <w:rsid w:val="000F6686"/>
    <w:rsid w:val="001177C4"/>
    <w:rsid w:val="001467FA"/>
    <w:rsid w:val="0015282B"/>
    <w:rsid w:val="00156EB3"/>
    <w:rsid w:val="00162BCC"/>
    <w:rsid w:val="00187AC4"/>
    <w:rsid w:val="001B5524"/>
    <w:rsid w:val="001C4EDF"/>
    <w:rsid w:val="001E0C7D"/>
    <w:rsid w:val="001F6513"/>
    <w:rsid w:val="002123E4"/>
    <w:rsid w:val="00227539"/>
    <w:rsid w:val="00245A73"/>
    <w:rsid w:val="0025331B"/>
    <w:rsid w:val="0027124A"/>
    <w:rsid w:val="002907E7"/>
    <w:rsid w:val="00292CB6"/>
    <w:rsid w:val="0029678A"/>
    <w:rsid w:val="002A3893"/>
    <w:rsid w:val="002C4EA0"/>
    <w:rsid w:val="00306637"/>
    <w:rsid w:val="003175DF"/>
    <w:rsid w:val="0032533E"/>
    <w:rsid w:val="0033070D"/>
    <w:rsid w:val="003705DC"/>
    <w:rsid w:val="00400C13"/>
    <w:rsid w:val="0040282A"/>
    <w:rsid w:val="00467189"/>
    <w:rsid w:val="00492D8E"/>
    <w:rsid w:val="004A5CD2"/>
    <w:rsid w:val="004D6BDA"/>
    <w:rsid w:val="004F28CF"/>
    <w:rsid w:val="004F3E38"/>
    <w:rsid w:val="004F66A9"/>
    <w:rsid w:val="00505CBF"/>
    <w:rsid w:val="00540106"/>
    <w:rsid w:val="00540871"/>
    <w:rsid w:val="00546252"/>
    <w:rsid w:val="00566336"/>
    <w:rsid w:val="00567319"/>
    <w:rsid w:val="00576AB6"/>
    <w:rsid w:val="005776FE"/>
    <w:rsid w:val="00585D4D"/>
    <w:rsid w:val="005A3E8C"/>
    <w:rsid w:val="00655620"/>
    <w:rsid w:val="006579A1"/>
    <w:rsid w:val="006625F4"/>
    <w:rsid w:val="006A136B"/>
    <w:rsid w:val="00723747"/>
    <w:rsid w:val="00736BD6"/>
    <w:rsid w:val="00784C9F"/>
    <w:rsid w:val="0078600E"/>
    <w:rsid w:val="007D5A64"/>
    <w:rsid w:val="007F248F"/>
    <w:rsid w:val="00813F29"/>
    <w:rsid w:val="00894C58"/>
    <w:rsid w:val="008D5525"/>
    <w:rsid w:val="008E4E91"/>
    <w:rsid w:val="008F3C85"/>
    <w:rsid w:val="0092560B"/>
    <w:rsid w:val="00940959"/>
    <w:rsid w:val="009430D1"/>
    <w:rsid w:val="00966D34"/>
    <w:rsid w:val="009850C1"/>
    <w:rsid w:val="00985F66"/>
    <w:rsid w:val="0099080A"/>
    <w:rsid w:val="00A06281"/>
    <w:rsid w:val="00A46411"/>
    <w:rsid w:val="00A604C8"/>
    <w:rsid w:val="00A96BD6"/>
    <w:rsid w:val="00AA68CC"/>
    <w:rsid w:val="00AC18F7"/>
    <w:rsid w:val="00AC564C"/>
    <w:rsid w:val="00AF2385"/>
    <w:rsid w:val="00AF4BAE"/>
    <w:rsid w:val="00B017B8"/>
    <w:rsid w:val="00B10234"/>
    <w:rsid w:val="00B329A6"/>
    <w:rsid w:val="00B509A0"/>
    <w:rsid w:val="00B5606F"/>
    <w:rsid w:val="00B635C7"/>
    <w:rsid w:val="00BA1E54"/>
    <w:rsid w:val="00BD416C"/>
    <w:rsid w:val="00BE6628"/>
    <w:rsid w:val="00C41775"/>
    <w:rsid w:val="00C4560B"/>
    <w:rsid w:val="00C51BA4"/>
    <w:rsid w:val="00C74340"/>
    <w:rsid w:val="00C80717"/>
    <w:rsid w:val="00CB055D"/>
    <w:rsid w:val="00CB152C"/>
    <w:rsid w:val="00CC1925"/>
    <w:rsid w:val="00CD1A1C"/>
    <w:rsid w:val="00CE744C"/>
    <w:rsid w:val="00D15DF1"/>
    <w:rsid w:val="00D50AA0"/>
    <w:rsid w:val="00D6377D"/>
    <w:rsid w:val="00D777B3"/>
    <w:rsid w:val="00DE311A"/>
    <w:rsid w:val="00E05CB5"/>
    <w:rsid w:val="00E11A4D"/>
    <w:rsid w:val="00EA62A6"/>
    <w:rsid w:val="00EE0532"/>
    <w:rsid w:val="00EF6EA4"/>
    <w:rsid w:val="00F054CA"/>
    <w:rsid w:val="00F44522"/>
    <w:rsid w:val="00FB5C36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F6BF0"/>
  <w15:docId w15:val="{77934B28-564C-4D7C-BDD4-58F35DAC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177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56EB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156EB3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156EB3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156EB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156EB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156EB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156EB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Cmsor8">
    <w:name w:val="heading 8"/>
    <w:basedOn w:val="Norml"/>
    <w:next w:val="Norml"/>
    <w:link w:val="Cmsor8Char"/>
    <w:uiPriority w:val="99"/>
    <w:qFormat/>
    <w:rsid w:val="00156EB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Cmsor9">
    <w:name w:val="heading 9"/>
    <w:basedOn w:val="Norml"/>
    <w:next w:val="Norml"/>
    <w:link w:val="Cmsor9Char"/>
    <w:uiPriority w:val="99"/>
    <w:qFormat/>
    <w:rsid w:val="00156EB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56E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156E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156EB3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156EB3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156EB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156EB3"/>
    <w:rPr>
      <w:rFonts w:ascii="Calibri" w:hAnsi="Calibri" w:cs="Times New Roman"/>
      <w:b/>
      <w:bCs/>
      <w:sz w:val="20"/>
      <w:szCs w:val="2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156EB3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156EB3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156EB3"/>
    <w:rPr>
      <w:rFonts w:ascii="Cambria" w:hAnsi="Cambria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rsid w:val="00156EB3"/>
    <w:rPr>
      <w:rFonts w:cs="Times New Roman"/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156EB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6"/>
      <w:szCs w:val="26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156EB3"/>
    <w:rPr>
      <w:rFonts w:ascii="Times New Roman" w:hAnsi="Times New Roman" w:cs="Times New Roman"/>
      <w:sz w:val="26"/>
      <w:szCs w:val="26"/>
    </w:rPr>
  </w:style>
  <w:style w:type="paragraph" w:styleId="Listaszerbekezds">
    <w:name w:val="List Paragraph"/>
    <w:basedOn w:val="Norml"/>
    <w:uiPriority w:val="99"/>
    <w:qFormat/>
    <w:rsid w:val="00156EB3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156E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56EB3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156EB3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156EB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56EB3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keltete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3554</Words>
  <Characters>24524</Characters>
  <Application>Microsoft Office Word</Application>
  <DocSecurity>0</DocSecurity>
  <Lines>204</Lines>
  <Paragraphs>56</Paragraphs>
  <ScaleCrop>false</ScaleCrop>
  <Company/>
  <LinksUpToDate>false</LinksUpToDate>
  <CharactersWithSpaces>28022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Ágnes Thurzó</cp:lastModifiedBy>
  <cp:revision>2</cp:revision>
  <cp:lastPrinted>2019-07-24T13:45:00Z</cp:lastPrinted>
  <dcterms:created xsi:type="dcterms:W3CDTF">2020-09-22T12:44:00Z</dcterms:created>
  <dcterms:modified xsi:type="dcterms:W3CDTF">2020-09-22T12:44:00Z</dcterms:modified>
</cp:coreProperties>
</file>